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F58" w:rsidRPr="00DA31D3" w:rsidRDefault="00A73B0B" w:rsidP="00A73B0B">
      <w:pPr>
        <w:pBdr>
          <w:bottom w:val="single" w:sz="12" w:space="1" w:color="auto"/>
        </w:pBdr>
        <w:jc w:val="center"/>
        <w:rPr>
          <w:rFonts w:ascii="Times New Roman" w:hAnsi="Times New Roman" w:cs="Times New Roman"/>
          <w:b/>
          <w:bCs/>
          <w:sz w:val="24"/>
          <w:szCs w:val="24"/>
        </w:rPr>
      </w:pPr>
      <w:r w:rsidRPr="00DA31D3">
        <w:rPr>
          <w:rFonts w:ascii="Times New Roman" w:hAnsi="Times New Roman" w:cs="Times New Roman"/>
          <w:b/>
          <w:bCs/>
          <w:sz w:val="24"/>
          <w:szCs w:val="24"/>
        </w:rPr>
        <w:t>WISCONSIN ELECTIONS COMMISSION</w:t>
      </w:r>
    </w:p>
    <w:p w:rsidR="00A73B0B" w:rsidRPr="00DA31D3" w:rsidRDefault="00A73B0B" w:rsidP="00A73B0B">
      <w:pPr>
        <w:jc w:val="center"/>
        <w:rPr>
          <w:rFonts w:ascii="Times New Roman" w:hAnsi="Times New Roman" w:cs="Times New Roman"/>
          <w:b/>
          <w:bCs/>
          <w:sz w:val="24"/>
          <w:szCs w:val="24"/>
        </w:rPr>
      </w:pPr>
    </w:p>
    <w:p w:rsidR="00A73B0B" w:rsidRPr="00DA31D3" w:rsidRDefault="00A73B0B" w:rsidP="00A73B0B">
      <w:pPr>
        <w:rPr>
          <w:rFonts w:ascii="Times New Roman" w:hAnsi="Times New Roman" w:cs="Times New Roman"/>
          <w:bCs/>
          <w:sz w:val="24"/>
          <w:szCs w:val="24"/>
        </w:rPr>
      </w:pPr>
      <w:r w:rsidRPr="00DA31D3">
        <w:rPr>
          <w:rFonts w:ascii="Times New Roman" w:hAnsi="Times New Roman" w:cs="Times New Roman"/>
          <w:bCs/>
          <w:sz w:val="24"/>
          <w:szCs w:val="24"/>
        </w:rPr>
        <w:t>VAN WANGGAARD,</w:t>
      </w:r>
    </w:p>
    <w:p w:rsidR="00A73B0B" w:rsidRPr="00DA31D3" w:rsidRDefault="00A73B0B" w:rsidP="00A73B0B">
      <w:pPr>
        <w:rPr>
          <w:rFonts w:ascii="Times New Roman" w:hAnsi="Times New Roman" w:cs="Times New Roman"/>
          <w:bCs/>
          <w:sz w:val="24"/>
          <w:szCs w:val="24"/>
        </w:rPr>
      </w:pPr>
      <w:r w:rsidRPr="00DA31D3">
        <w:rPr>
          <w:rFonts w:ascii="Times New Roman" w:hAnsi="Times New Roman" w:cs="Times New Roman"/>
          <w:bCs/>
          <w:sz w:val="24"/>
          <w:szCs w:val="24"/>
        </w:rPr>
        <w:tab/>
      </w:r>
      <w:r w:rsidRPr="00DA31D3">
        <w:rPr>
          <w:rFonts w:ascii="Times New Roman" w:hAnsi="Times New Roman" w:cs="Times New Roman"/>
          <w:bCs/>
          <w:sz w:val="24"/>
          <w:szCs w:val="24"/>
        </w:rPr>
        <w:tab/>
        <w:t>Complainant</w:t>
      </w:r>
    </w:p>
    <w:p w:rsidR="00A73B0B" w:rsidRPr="00DA31D3" w:rsidRDefault="00A73B0B" w:rsidP="00A73B0B">
      <w:pPr>
        <w:jc w:val="right"/>
        <w:rPr>
          <w:rFonts w:ascii="Times New Roman" w:hAnsi="Times New Roman" w:cs="Times New Roman"/>
          <w:bCs/>
          <w:sz w:val="24"/>
          <w:szCs w:val="24"/>
        </w:rPr>
      </w:pPr>
      <w:r w:rsidRPr="00DA31D3">
        <w:rPr>
          <w:rFonts w:ascii="Times New Roman" w:hAnsi="Times New Roman" w:cs="Times New Roman"/>
          <w:bCs/>
          <w:sz w:val="24"/>
          <w:szCs w:val="24"/>
        </w:rPr>
        <w:tab/>
      </w:r>
      <w:r w:rsidRPr="00DA31D3">
        <w:rPr>
          <w:rFonts w:ascii="Times New Roman" w:hAnsi="Times New Roman" w:cs="Times New Roman"/>
          <w:bCs/>
          <w:sz w:val="24"/>
          <w:szCs w:val="24"/>
        </w:rPr>
        <w:tab/>
      </w:r>
      <w:r w:rsidRPr="00DA31D3">
        <w:rPr>
          <w:rFonts w:ascii="Times New Roman" w:hAnsi="Times New Roman" w:cs="Times New Roman"/>
          <w:bCs/>
          <w:sz w:val="24"/>
          <w:szCs w:val="24"/>
        </w:rPr>
        <w:tab/>
      </w:r>
      <w:r w:rsidRPr="00DA31D3">
        <w:rPr>
          <w:rFonts w:ascii="Times New Roman" w:hAnsi="Times New Roman" w:cs="Times New Roman"/>
          <w:bCs/>
          <w:sz w:val="24"/>
          <w:szCs w:val="24"/>
        </w:rPr>
        <w:tab/>
      </w:r>
      <w:r w:rsidRPr="00DA31D3">
        <w:rPr>
          <w:rFonts w:ascii="Times New Roman" w:hAnsi="Times New Roman" w:cs="Times New Roman"/>
          <w:bCs/>
          <w:sz w:val="24"/>
          <w:szCs w:val="24"/>
        </w:rPr>
        <w:tab/>
      </w:r>
      <w:r w:rsidRPr="00DA31D3">
        <w:rPr>
          <w:rFonts w:ascii="Times New Roman" w:hAnsi="Times New Roman" w:cs="Times New Roman"/>
          <w:bCs/>
          <w:sz w:val="24"/>
          <w:szCs w:val="24"/>
        </w:rPr>
        <w:tab/>
      </w:r>
      <w:r w:rsidRPr="00DA31D3">
        <w:rPr>
          <w:rFonts w:ascii="Times New Roman" w:hAnsi="Times New Roman" w:cs="Times New Roman"/>
          <w:bCs/>
          <w:sz w:val="24"/>
          <w:szCs w:val="24"/>
        </w:rPr>
        <w:tab/>
      </w:r>
      <w:r w:rsidRPr="00DA31D3">
        <w:rPr>
          <w:rFonts w:ascii="Times New Roman" w:hAnsi="Times New Roman" w:cs="Times New Roman"/>
          <w:bCs/>
          <w:sz w:val="24"/>
          <w:szCs w:val="24"/>
        </w:rPr>
        <w:tab/>
      </w:r>
      <w:r w:rsidRPr="00DA31D3">
        <w:rPr>
          <w:rFonts w:ascii="Times New Roman" w:hAnsi="Times New Roman" w:cs="Times New Roman"/>
          <w:bCs/>
          <w:sz w:val="24"/>
          <w:szCs w:val="24"/>
        </w:rPr>
        <w:tab/>
        <w:t>No. EL 22-30</w:t>
      </w:r>
    </w:p>
    <w:p w:rsidR="00A73B0B" w:rsidRPr="00DA31D3" w:rsidRDefault="00A73B0B" w:rsidP="00A73B0B">
      <w:pPr>
        <w:jc w:val="right"/>
        <w:rPr>
          <w:rFonts w:ascii="Times New Roman" w:hAnsi="Times New Roman" w:cs="Times New Roman"/>
          <w:bCs/>
          <w:sz w:val="24"/>
          <w:szCs w:val="24"/>
        </w:rPr>
      </w:pPr>
    </w:p>
    <w:p w:rsidR="00A73B0B" w:rsidRPr="00DA31D3" w:rsidRDefault="00A73B0B" w:rsidP="00A73B0B">
      <w:pPr>
        <w:rPr>
          <w:rFonts w:ascii="Times New Roman" w:hAnsi="Times New Roman" w:cs="Times New Roman"/>
          <w:bCs/>
          <w:sz w:val="24"/>
          <w:szCs w:val="24"/>
        </w:rPr>
      </w:pPr>
      <w:r w:rsidRPr="00DA31D3">
        <w:rPr>
          <w:rFonts w:ascii="Times New Roman" w:hAnsi="Times New Roman" w:cs="Times New Roman"/>
          <w:bCs/>
          <w:sz w:val="24"/>
          <w:szCs w:val="24"/>
        </w:rPr>
        <w:tab/>
      </w:r>
      <w:proofErr w:type="gramStart"/>
      <w:r w:rsidRPr="00DA31D3">
        <w:rPr>
          <w:rFonts w:ascii="Times New Roman" w:hAnsi="Times New Roman" w:cs="Times New Roman"/>
          <w:bCs/>
          <w:sz w:val="24"/>
          <w:szCs w:val="24"/>
        </w:rPr>
        <w:t>v</w:t>
      </w:r>
      <w:proofErr w:type="gramEnd"/>
      <w:r w:rsidRPr="00DA31D3">
        <w:rPr>
          <w:rFonts w:ascii="Times New Roman" w:hAnsi="Times New Roman" w:cs="Times New Roman"/>
          <w:bCs/>
          <w:sz w:val="24"/>
          <w:szCs w:val="24"/>
        </w:rPr>
        <w:t>.</w:t>
      </w:r>
    </w:p>
    <w:p w:rsidR="00A73B0B" w:rsidRPr="00DA31D3" w:rsidRDefault="00A73B0B" w:rsidP="00A73B0B">
      <w:pPr>
        <w:rPr>
          <w:rFonts w:ascii="Times New Roman" w:hAnsi="Times New Roman" w:cs="Times New Roman"/>
          <w:bCs/>
          <w:sz w:val="24"/>
          <w:szCs w:val="24"/>
        </w:rPr>
      </w:pPr>
      <w:r w:rsidRPr="00DA31D3">
        <w:rPr>
          <w:rFonts w:ascii="Times New Roman" w:hAnsi="Times New Roman" w:cs="Times New Roman"/>
          <w:bCs/>
          <w:sz w:val="24"/>
          <w:szCs w:val="24"/>
        </w:rPr>
        <w:t>TARA COOLIDGE, and CORY MASON,</w:t>
      </w:r>
      <w:r w:rsidR="001638ED">
        <w:rPr>
          <w:rFonts w:ascii="Times New Roman" w:hAnsi="Times New Roman" w:cs="Times New Roman"/>
          <w:bCs/>
          <w:sz w:val="24"/>
          <w:szCs w:val="24"/>
        </w:rPr>
        <w:t xml:space="preserve"> in their official capacities</w:t>
      </w:r>
    </w:p>
    <w:p w:rsidR="00A73B0B" w:rsidRPr="00DA31D3" w:rsidRDefault="00A73B0B" w:rsidP="00A73B0B">
      <w:pPr>
        <w:rPr>
          <w:rFonts w:ascii="Times New Roman" w:hAnsi="Times New Roman" w:cs="Times New Roman"/>
          <w:bCs/>
          <w:sz w:val="24"/>
          <w:szCs w:val="24"/>
        </w:rPr>
      </w:pPr>
      <w:r w:rsidRPr="00DA31D3">
        <w:rPr>
          <w:rFonts w:ascii="Times New Roman" w:hAnsi="Times New Roman" w:cs="Times New Roman"/>
          <w:bCs/>
          <w:sz w:val="24"/>
          <w:szCs w:val="24"/>
        </w:rPr>
        <w:tab/>
      </w:r>
      <w:r w:rsidRPr="00DA31D3">
        <w:rPr>
          <w:rFonts w:ascii="Times New Roman" w:hAnsi="Times New Roman" w:cs="Times New Roman"/>
          <w:bCs/>
          <w:sz w:val="24"/>
          <w:szCs w:val="24"/>
        </w:rPr>
        <w:tab/>
        <w:t>Respondents.</w:t>
      </w:r>
    </w:p>
    <w:p w:rsidR="00A73B0B" w:rsidRPr="00DA31D3" w:rsidRDefault="00A73B0B" w:rsidP="00A73B0B">
      <w:pPr>
        <w:rPr>
          <w:rFonts w:ascii="Times New Roman" w:hAnsi="Times New Roman" w:cs="Times New Roman"/>
          <w:bCs/>
          <w:sz w:val="24"/>
          <w:szCs w:val="24"/>
        </w:rPr>
      </w:pPr>
    </w:p>
    <w:p w:rsidR="00A73B0B" w:rsidRPr="00DA31D3" w:rsidRDefault="00A73B0B" w:rsidP="00A73B0B">
      <w:pPr>
        <w:pBdr>
          <w:top w:val="single" w:sz="12" w:space="1" w:color="auto"/>
          <w:bottom w:val="single" w:sz="12" w:space="1" w:color="auto"/>
        </w:pBdr>
        <w:jc w:val="center"/>
        <w:rPr>
          <w:rFonts w:ascii="Times New Roman" w:hAnsi="Times New Roman" w:cs="Times New Roman"/>
          <w:bCs/>
          <w:sz w:val="24"/>
          <w:szCs w:val="24"/>
        </w:rPr>
      </w:pPr>
      <w:r w:rsidRPr="00DA31D3">
        <w:rPr>
          <w:rFonts w:ascii="Times New Roman" w:hAnsi="Times New Roman" w:cs="Times New Roman"/>
          <w:bCs/>
          <w:sz w:val="24"/>
          <w:szCs w:val="24"/>
        </w:rPr>
        <w:t>SWORN RESPONSE BY COMPLAINANT VAN WANGGAARD TO RESPONDENTS’ TARA COOLIDGE AND CORY MASON VERIFIED RESPONSE</w:t>
      </w:r>
    </w:p>
    <w:p w:rsidR="00A73B0B" w:rsidRPr="00DA31D3" w:rsidRDefault="00A73B0B" w:rsidP="00A73B0B">
      <w:pPr>
        <w:jc w:val="center"/>
        <w:rPr>
          <w:rFonts w:ascii="Times New Roman" w:hAnsi="Times New Roman" w:cs="Times New Roman"/>
          <w:bCs/>
          <w:sz w:val="24"/>
          <w:szCs w:val="24"/>
        </w:rPr>
      </w:pPr>
    </w:p>
    <w:p w:rsidR="00210D6B" w:rsidRDefault="00DA31D3" w:rsidP="00831612">
      <w:pPr>
        <w:spacing w:line="480" w:lineRule="auto"/>
        <w:ind w:firstLine="720"/>
        <w:jc w:val="both"/>
        <w:rPr>
          <w:rFonts w:ascii="Times New Roman" w:hAnsi="Times New Roman" w:cs="Times New Roman"/>
          <w:sz w:val="24"/>
          <w:szCs w:val="24"/>
        </w:rPr>
      </w:pPr>
      <w:r w:rsidRPr="00DA31D3">
        <w:rPr>
          <w:rFonts w:ascii="Times New Roman" w:hAnsi="Times New Roman" w:cs="Times New Roman"/>
          <w:sz w:val="24"/>
          <w:szCs w:val="24"/>
        </w:rPr>
        <w:t>Co</w:t>
      </w:r>
      <w:r>
        <w:rPr>
          <w:rFonts w:ascii="Times New Roman" w:hAnsi="Times New Roman" w:cs="Times New Roman"/>
          <w:sz w:val="24"/>
          <w:szCs w:val="24"/>
        </w:rPr>
        <w:t xml:space="preserve">mplainant Van Wanggaard (spelled with two G’s for Respondent’s information) </w:t>
      </w:r>
      <w:r w:rsidR="001474D1">
        <w:rPr>
          <w:rFonts w:ascii="Times New Roman" w:hAnsi="Times New Roman" w:cs="Times New Roman"/>
          <w:sz w:val="24"/>
          <w:szCs w:val="24"/>
        </w:rPr>
        <w:t>hereby acknowledges</w:t>
      </w:r>
      <w:r>
        <w:rPr>
          <w:rFonts w:ascii="Times New Roman" w:hAnsi="Times New Roman" w:cs="Times New Roman"/>
          <w:sz w:val="24"/>
          <w:szCs w:val="24"/>
        </w:rPr>
        <w:t xml:space="preserve"> that he filed a complaint with the Wisconsin Elections Commission </w:t>
      </w:r>
      <w:r w:rsidR="00AB0796">
        <w:rPr>
          <w:rFonts w:ascii="Times New Roman" w:hAnsi="Times New Roman" w:cs="Times New Roman"/>
          <w:sz w:val="24"/>
          <w:szCs w:val="24"/>
        </w:rPr>
        <w:t>(WEC)</w:t>
      </w:r>
      <w:r w:rsidR="00423201">
        <w:rPr>
          <w:rFonts w:ascii="Times New Roman" w:hAnsi="Times New Roman" w:cs="Times New Roman"/>
          <w:sz w:val="24"/>
          <w:szCs w:val="24"/>
        </w:rPr>
        <w:t xml:space="preserve"> </w:t>
      </w:r>
      <w:r>
        <w:rPr>
          <w:rFonts w:ascii="Times New Roman" w:hAnsi="Times New Roman" w:cs="Times New Roman"/>
          <w:sz w:val="24"/>
          <w:szCs w:val="24"/>
        </w:rPr>
        <w:t>against said Respondents setting forth violations of Wisconsin election laws, including knowingly providing false information to City</w:t>
      </w:r>
      <w:r w:rsidR="00423201">
        <w:rPr>
          <w:rFonts w:ascii="Times New Roman" w:hAnsi="Times New Roman" w:cs="Times New Roman"/>
          <w:sz w:val="24"/>
          <w:szCs w:val="24"/>
        </w:rPr>
        <w:t xml:space="preserve"> of Racine</w:t>
      </w:r>
      <w:r>
        <w:rPr>
          <w:rFonts w:ascii="Times New Roman" w:hAnsi="Times New Roman" w:cs="Times New Roman"/>
          <w:sz w:val="24"/>
          <w:szCs w:val="24"/>
        </w:rPr>
        <w:t xml:space="preserve"> residents concerning the process for legal</w:t>
      </w:r>
      <w:r w:rsidR="00423201">
        <w:rPr>
          <w:rFonts w:ascii="Times New Roman" w:hAnsi="Times New Roman" w:cs="Times New Roman"/>
          <w:sz w:val="24"/>
          <w:szCs w:val="24"/>
        </w:rPr>
        <w:t>ly</w:t>
      </w:r>
      <w:r>
        <w:rPr>
          <w:rFonts w:ascii="Times New Roman" w:hAnsi="Times New Roman" w:cs="Times New Roman"/>
          <w:sz w:val="24"/>
          <w:szCs w:val="24"/>
        </w:rPr>
        <w:t xml:space="preserve"> completing and returning an absentee ballot as well as knowingly and admittedly accepting absentee ballots from persons that were not the absentee voter themselves.  The Respondents, via their esteemed legal counsel,</w:t>
      </w:r>
      <w:r w:rsidR="00E80253">
        <w:rPr>
          <w:rFonts w:ascii="Times New Roman" w:hAnsi="Times New Roman" w:cs="Times New Roman"/>
          <w:sz w:val="24"/>
          <w:szCs w:val="24"/>
        </w:rPr>
        <w:t xml:space="preserve"> essentially admitte</w:t>
      </w:r>
      <w:r w:rsidR="00974D33">
        <w:rPr>
          <w:rFonts w:ascii="Times New Roman" w:hAnsi="Times New Roman" w:cs="Times New Roman"/>
          <w:sz w:val="24"/>
          <w:szCs w:val="24"/>
        </w:rPr>
        <w:t>d to as much by arguing that their actions were legally authorized</w:t>
      </w:r>
      <w:r w:rsidR="00210D6B">
        <w:rPr>
          <w:rFonts w:ascii="Times New Roman" w:hAnsi="Times New Roman" w:cs="Times New Roman"/>
          <w:sz w:val="24"/>
          <w:szCs w:val="24"/>
        </w:rPr>
        <w:t xml:space="preserve">, “thumbing their noses” at WEC and </w:t>
      </w:r>
      <w:r w:rsidR="00D05311">
        <w:rPr>
          <w:rFonts w:ascii="Times New Roman" w:hAnsi="Times New Roman" w:cs="Times New Roman"/>
          <w:sz w:val="24"/>
          <w:szCs w:val="24"/>
        </w:rPr>
        <w:t>the Wisconsin Supreme Court</w:t>
      </w:r>
      <w:r w:rsidR="00F068A8">
        <w:rPr>
          <w:rFonts w:ascii="Times New Roman" w:hAnsi="Times New Roman" w:cs="Times New Roman"/>
          <w:sz w:val="24"/>
          <w:szCs w:val="24"/>
        </w:rPr>
        <w:t>.</w:t>
      </w:r>
      <w:r w:rsidR="004D05B8">
        <w:rPr>
          <w:rFonts w:ascii="Times New Roman" w:hAnsi="Times New Roman" w:cs="Times New Roman"/>
          <w:sz w:val="24"/>
          <w:szCs w:val="24"/>
        </w:rPr>
        <w:t xml:space="preserve">  </w:t>
      </w:r>
    </w:p>
    <w:p w:rsidR="00A73B0B" w:rsidRDefault="001638ED" w:rsidP="0083161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Respondents</w:t>
      </w:r>
      <w:r w:rsidR="004D05B8">
        <w:rPr>
          <w:rFonts w:ascii="Times New Roman" w:hAnsi="Times New Roman" w:cs="Times New Roman"/>
          <w:sz w:val="24"/>
          <w:szCs w:val="24"/>
        </w:rPr>
        <w:t xml:space="preserve"> attempt to </w:t>
      </w:r>
      <w:r w:rsidR="001474D1">
        <w:rPr>
          <w:rFonts w:ascii="Times New Roman" w:hAnsi="Times New Roman" w:cs="Times New Roman"/>
          <w:sz w:val="24"/>
          <w:szCs w:val="24"/>
        </w:rPr>
        <w:t>obfuscate</w:t>
      </w:r>
      <w:r w:rsidR="004D05B8">
        <w:rPr>
          <w:rFonts w:ascii="Times New Roman" w:hAnsi="Times New Roman" w:cs="Times New Roman"/>
          <w:sz w:val="24"/>
          <w:szCs w:val="24"/>
        </w:rPr>
        <w:t xml:space="preserve"> their</w:t>
      </w:r>
      <w:r w:rsidR="00DA31D3">
        <w:rPr>
          <w:rFonts w:ascii="Times New Roman" w:hAnsi="Times New Roman" w:cs="Times New Roman"/>
          <w:sz w:val="24"/>
          <w:szCs w:val="24"/>
        </w:rPr>
        <w:t xml:space="preserve"> proverb</w:t>
      </w:r>
      <w:r w:rsidR="001474D1">
        <w:rPr>
          <w:rFonts w:ascii="Times New Roman" w:hAnsi="Times New Roman" w:cs="Times New Roman"/>
          <w:sz w:val="24"/>
          <w:szCs w:val="24"/>
        </w:rPr>
        <w:t>ial</w:t>
      </w:r>
      <w:r w:rsidR="00DA31D3">
        <w:rPr>
          <w:rFonts w:ascii="Times New Roman" w:hAnsi="Times New Roman" w:cs="Times New Roman"/>
          <w:sz w:val="24"/>
          <w:szCs w:val="24"/>
        </w:rPr>
        <w:t xml:space="preserve"> “hand</w:t>
      </w:r>
      <w:r w:rsidR="004D05B8">
        <w:rPr>
          <w:rFonts w:ascii="Times New Roman" w:hAnsi="Times New Roman" w:cs="Times New Roman"/>
          <w:sz w:val="24"/>
          <w:szCs w:val="24"/>
        </w:rPr>
        <w:t>s being caught</w:t>
      </w:r>
      <w:r w:rsidR="00DA31D3">
        <w:rPr>
          <w:rFonts w:ascii="Times New Roman" w:hAnsi="Times New Roman" w:cs="Times New Roman"/>
          <w:sz w:val="24"/>
          <w:szCs w:val="24"/>
        </w:rPr>
        <w:t xml:space="preserve"> in the cookie jar”</w:t>
      </w:r>
      <w:r w:rsidR="004D05B8">
        <w:rPr>
          <w:rFonts w:ascii="Times New Roman" w:hAnsi="Times New Roman" w:cs="Times New Roman"/>
          <w:sz w:val="24"/>
          <w:szCs w:val="24"/>
        </w:rPr>
        <w:t xml:space="preserve"> by making specious legal ar</w:t>
      </w:r>
      <w:r w:rsidR="0064501E">
        <w:rPr>
          <w:rFonts w:ascii="Times New Roman" w:hAnsi="Times New Roman" w:cs="Times New Roman"/>
          <w:sz w:val="24"/>
          <w:szCs w:val="24"/>
        </w:rPr>
        <w:t xml:space="preserve">guments and resorting to reliance on tangential </w:t>
      </w:r>
      <w:r w:rsidR="004D05B8">
        <w:rPr>
          <w:rFonts w:ascii="Times New Roman" w:hAnsi="Times New Roman" w:cs="Times New Roman"/>
          <w:sz w:val="24"/>
          <w:szCs w:val="24"/>
        </w:rPr>
        <w:t xml:space="preserve">Federal election laws.  </w:t>
      </w:r>
      <w:r w:rsidR="00831612">
        <w:rPr>
          <w:rFonts w:ascii="Times New Roman" w:hAnsi="Times New Roman" w:cs="Times New Roman"/>
          <w:sz w:val="24"/>
          <w:szCs w:val="24"/>
        </w:rPr>
        <w:t>Fortunately, for all parties involved, and a</w:t>
      </w:r>
      <w:r w:rsidR="00423201">
        <w:rPr>
          <w:rFonts w:ascii="Times New Roman" w:hAnsi="Times New Roman" w:cs="Times New Roman"/>
          <w:sz w:val="24"/>
          <w:szCs w:val="24"/>
        </w:rPr>
        <w:t>s requested by Respondents to “</w:t>
      </w:r>
      <w:proofErr w:type="spellStart"/>
      <w:r w:rsidR="00423201">
        <w:rPr>
          <w:rFonts w:ascii="Times New Roman" w:hAnsi="Times New Roman" w:cs="Times New Roman"/>
          <w:sz w:val="24"/>
          <w:szCs w:val="24"/>
        </w:rPr>
        <w:t>s</w:t>
      </w:r>
      <w:r w:rsidR="00831612">
        <w:rPr>
          <w:rFonts w:ascii="Times New Roman" w:hAnsi="Times New Roman" w:cs="Times New Roman"/>
          <w:sz w:val="24"/>
          <w:szCs w:val="24"/>
        </w:rPr>
        <w:t>eparat</w:t>
      </w:r>
      <w:proofErr w:type="spellEnd"/>
      <w:r w:rsidR="00831612">
        <w:rPr>
          <w:rFonts w:ascii="Times New Roman" w:hAnsi="Times New Roman" w:cs="Times New Roman"/>
          <w:sz w:val="24"/>
          <w:szCs w:val="24"/>
        </w:rPr>
        <w:t>[e] out the chaff”, Complainant need not respond in detail to Respondents arguments/response for the reason set forth below.</w:t>
      </w:r>
    </w:p>
    <w:p w:rsidR="00831612" w:rsidRDefault="00831612" w:rsidP="0083161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 Wis. Admin. Code El Chapter 20 as well as correspondence from WEC Staff Attorney, Jim </w:t>
      </w:r>
      <w:proofErr w:type="spellStart"/>
      <w:r>
        <w:rPr>
          <w:rFonts w:ascii="Times New Roman" w:hAnsi="Times New Roman" w:cs="Times New Roman"/>
          <w:sz w:val="24"/>
          <w:szCs w:val="24"/>
        </w:rPr>
        <w:t>Witecha</w:t>
      </w:r>
      <w:proofErr w:type="spellEnd"/>
      <w:r>
        <w:rPr>
          <w:rFonts w:ascii="Times New Roman" w:hAnsi="Times New Roman" w:cs="Times New Roman"/>
          <w:sz w:val="24"/>
          <w:szCs w:val="24"/>
        </w:rPr>
        <w:t xml:space="preserve"> [See attached Exhibit 1], Respondents had until April 25, 2022 to submit a Verified Response to the Complaint.  However, as documented</w:t>
      </w:r>
      <w:r w:rsidR="00684F97">
        <w:rPr>
          <w:rFonts w:ascii="Times New Roman" w:hAnsi="Times New Roman" w:cs="Times New Roman"/>
          <w:sz w:val="24"/>
          <w:szCs w:val="24"/>
        </w:rPr>
        <w:t xml:space="preserve"> </w:t>
      </w:r>
      <w:r w:rsidR="00B17F7A">
        <w:rPr>
          <w:rFonts w:ascii="Times New Roman" w:hAnsi="Times New Roman" w:cs="Times New Roman"/>
          <w:sz w:val="24"/>
          <w:szCs w:val="24"/>
        </w:rPr>
        <w:t xml:space="preserve">and sworn to in their Verified </w:t>
      </w:r>
      <w:bookmarkStart w:id="0" w:name="_GoBack"/>
      <w:bookmarkEnd w:id="0"/>
      <w:r w:rsidR="00B17F7A">
        <w:rPr>
          <w:rFonts w:ascii="Times New Roman" w:hAnsi="Times New Roman" w:cs="Times New Roman"/>
          <w:sz w:val="24"/>
          <w:szCs w:val="24"/>
        </w:rPr>
        <w:t>Response</w:t>
      </w:r>
      <w:r w:rsidR="00684F97">
        <w:rPr>
          <w:rFonts w:ascii="Times New Roman" w:hAnsi="Times New Roman" w:cs="Times New Roman"/>
          <w:sz w:val="24"/>
          <w:szCs w:val="24"/>
        </w:rPr>
        <w:t>,</w:t>
      </w:r>
      <w:r>
        <w:rPr>
          <w:rFonts w:ascii="Times New Roman" w:hAnsi="Times New Roman" w:cs="Times New Roman"/>
          <w:sz w:val="24"/>
          <w:szCs w:val="24"/>
        </w:rPr>
        <w:t xml:space="preserve"> Respondents</w:t>
      </w:r>
      <w:r w:rsidR="00684F97">
        <w:rPr>
          <w:rFonts w:ascii="Times New Roman" w:hAnsi="Times New Roman" w:cs="Times New Roman"/>
          <w:sz w:val="24"/>
          <w:szCs w:val="24"/>
        </w:rPr>
        <w:t xml:space="preserve"> submitted their response on April 26</w:t>
      </w:r>
      <w:r w:rsidR="00684F97" w:rsidRPr="00684F97">
        <w:rPr>
          <w:rFonts w:ascii="Times New Roman" w:hAnsi="Times New Roman" w:cs="Times New Roman"/>
          <w:sz w:val="24"/>
          <w:szCs w:val="24"/>
          <w:vertAlign w:val="superscript"/>
        </w:rPr>
        <w:t>th</w:t>
      </w:r>
      <w:r w:rsidR="00684F97">
        <w:rPr>
          <w:rFonts w:ascii="Times New Roman" w:hAnsi="Times New Roman" w:cs="Times New Roman"/>
          <w:sz w:val="24"/>
          <w:szCs w:val="24"/>
        </w:rPr>
        <w:t xml:space="preserve">; hence, ipso facto, Respondents failed to timely submit their response and, as such, said Verified Response </w:t>
      </w:r>
      <w:r w:rsidR="001474D1">
        <w:rPr>
          <w:rFonts w:ascii="Times New Roman" w:hAnsi="Times New Roman" w:cs="Times New Roman"/>
          <w:sz w:val="24"/>
          <w:szCs w:val="24"/>
        </w:rPr>
        <w:t>cannot</w:t>
      </w:r>
      <w:r w:rsidR="00684F97">
        <w:rPr>
          <w:rFonts w:ascii="Times New Roman" w:hAnsi="Times New Roman" w:cs="Times New Roman"/>
          <w:sz w:val="24"/>
          <w:szCs w:val="24"/>
        </w:rPr>
        <w:t xml:space="preserve"> be accepted by WEC in response to the original complaint.  </w:t>
      </w:r>
    </w:p>
    <w:p w:rsidR="00261233" w:rsidRDefault="00261233" w:rsidP="0083161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Based on this</w:t>
      </w:r>
      <w:r w:rsidR="00F068A8">
        <w:rPr>
          <w:rFonts w:ascii="Times New Roman" w:hAnsi="Times New Roman" w:cs="Times New Roman"/>
          <w:sz w:val="24"/>
          <w:szCs w:val="24"/>
        </w:rPr>
        <w:t xml:space="preserve"> fatal</w:t>
      </w:r>
      <w:r>
        <w:rPr>
          <w:rFonts w:ascii="Times New Roman" w:hAnsi="Times New Roman" w:cs="Times New Roman"/>
          <w:sz w:val="24"/>
          <w:szCs w:val="24"/>
        </w:rPr>
        <w:t xml:space="preserve"> legal error, Complainant’s allegations stand uncontested by Respondents and thus should be accepted by WEC on their face as true and legally </w:t>
      </w:r>
      <w:r w:rsidR="001F1FE0">
        <w:rPr>
          <w:rFonts w:ascii="Times New Roman" w:hAnsi="Times New Roman" w:cs="Times New Roman"/>
          <w:sz w:val="24"/>
          <w:szCs w:val="24"/>
        </w:rPr>
        <w:t xml:space="preserve">accurate.  Additionally, and as if not more important than Respondent’s untimely response, is the fact that Respondent, Cory Mason, did not bother (or care) to respond to the Complaint at all.  The mere inclusion of a single paragraph “Argument” [See Argument I in Respondents’ Verified Response] by counsel by no means, legal or otherwise, constitutes a response by said Respondent.  Thus, even </w:t>
      </w:r>
      <w:r w:rsidR="001F1FE0">
        <w:rPr>
          <w:rFonts w:ascii="Times New Roman" w:hAnsi="Times New Roman" w:cs="Times New Roman"/>
          <w:sz w:val="24"/>
          <w:szCs w:val="24"/>
        </w:rPr>
        <w:lastRenderedPageBreak/>
        <w:t xml:space="preserve">if WEC were to somehow legally allow the response to be entered into the record, said response should only be deemed as a response submitted by Tara Coolidge.  </w:t>
      </w:r>
      <w:r w:rsidR="00210D6B">
        <w:rPr>
          <w:rFonts w:ascii="Times New Roman" w:hAnsi="Times New Roman" w:cs="Times New Roman"/>
          <w:sz w:val="24"/>
          <w:szCs w:val="24"/>
        </w:rPr>
        <w:t>To be clear</w:t>
      </w:r>
      <w:r w:rsidR="001F1FE0">
        <w:rPr>
          <w:rFonts w:ascii="Times New Roman" w:hAnsi="Times New Roman" w:cs="Times New Roman"/>
          <w:sz w:val="24"/>
          <w:szCs w:val="24"/>
        </w:rPr>
        <w:t xml:space="preserve">, Respondent Mason did not respond to the Complaint.  </w:t>
      </w:r>
    </w:p>
    <w:p w:rsidR="001F1FE0" w:rsidRDefault="005425B1" w:rsidP="0083161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Notwithstanding the fatal legal errors set forth above, should WEC accept Respondent Coolidge’s </w:t>
      </w:r>
      <w:r w:rsidR="00A466D8">
        <w:rPr>
          <w:rFonts w:ascii="Times New Roman" w:hAnsi="Times New Roman" w:cs="Times New Roman"/>
          <w:sz w:val="24"/>
          <w:szCs w:val="24"/>
        </w:rPr>
        <w:t xml:space="preserve">untimely </w:t>
      </w:r>
      <w:r>
        <w:rPr>
          <w:rFonts w:ascii="Times New Roman" w:hAnsi="Times New Roman" w:cs="Times New Roman"/>
          <w:sz w:val="24"/>
          <w:szCs w:val="24"/>
        </w:rPr>
        <w:t>Verified Response, the response still fails and Complainant’s allegations should be confirmed and penalties imposed on Respondents for the following reasons:</w:t>
      </w:r>
    </w:p>
    <w:p w:rsidR="00747A15" w:rsidRPr="0043539B" w:rsidRDefault="00684F97" w:rsidP="00684F97">
      <w:pPr>
        <w:spacing w:line="480" w:lineRule="auto"/>
        <w:jc w:val="both"/>
        <w:rPr>
          <w:rFonts w:ascii="Times New Roman" w:hAnsi="Times New Roman" w:cs="Times New Roman"/>
          <w:sz w:val="24"/>
          <w:szCs w:val="24"/>
          <w:u w:val="single"/>
        </w:rPr>
      </w:pPr>
      <w:r>
        <w:rPr>
          <w:rFonts w:ascii="Times New Roman" w:hAnsi="Times New Roman" w:cs="Times New Roman"/>
          <w:sz w:val="24"/>
          <w:szCs w:val="24"/>
        </w:rPr>
        <w:tab/>
      </w:r>
      <w:r w:rsidR="001638ED" w:rsidRPr="0043539B">
        <w:rPr>
          <w:rFonts w:ascii="Times New Roman" w:hAnsi="Times New Roman" w:cs="Times New Roman"/>
          <w:sz w:val="24"/>
          <w:szCs w:val="24"/>
          <w:u w:val="single"/>
        </w:rPr>
        <w:t xml:space="preserve">Argument </w:t>
      </w:r>
      <w:r w:rsidR="00BF5F91" w:rsidRPr="0043539B">
        <w:rPr>
          <w:rFonts w:ascii="Times New Roman" w:hAnsi="Times New Roman" w:cs="Times New Roman"/>
          <w:sz w:val="24"/>
          <w:szCs w:val="24"/>
          <w:u w:val="single"/>
        </w:rPr>
        <w:t>I</w:t>
      </w:r>
      <w:r w:rsidR="00747A15" w:rsidRPr="0043539B">
        <w:rPr>
          <w:rFonts w:ascii="Times New Roman" w:hAnsi="Times New Roman" w:cs="Times New Roman"/>
          <w:sz w:val="24"/>
          <w:szCs w:val="24"/>
          <w:u w:val="single"/>
        </w:rPr>
        <w:t xml:space="preserve"> – Cory Mason is not a Proper Respondent</w:t>
      </w:r>
    </w:p>
    <w:p w:rsidR="00FD5225" w:rsidRDefault="001638ED" w:rsidP="00F068A8">
      <w:pPr>
        <w:pStyle w:val="Heading3"/>
        <w:shd w:val="clear" w:color="auto" w:fill="FFFFFF"/>
        <w:spacing w:before="0" w:beforeAutospacing="0" w:after="0" w:afterAutospacing="0" w:line="480" w:lineRule="auto"/>
        <w:ind w:firstLine="720"/>
        <w:textAlignment w:val="baseline"/>
        <w:rPr>
          <w:b w:val="0"/>
          <w:sz w:val="24"/>
          <w:szCs w:val="24"/>
        </w:rPr>
      </w:pPr>
      <w:r w:rsidRPr="00210D6B">
        <w:rPr>
          <w:b w:val="0"/>
          <w:sz w:val="24"/>
          <w:szCs w:val="24"/>
        </w:rPr>
        <w:t xml:space="preserve">Complainant agrees that the </w:t>
      </w:r>
      <w:r w:rsidR="005E3BB6">
        <w:rPr>
          <w:b w:val="0"/>
          <w:sz w:val="24"/>
          <w:szCs w:val="24"/>
        </w:rPr>
        <w:t>Respondent Mason</w:t>
      </w:r>
      <w:r w:rsidRPr="00210D6B">
        <w:rPr>
          <w:b w:val="0"/>
          <w:sz w:val="24"/>
          <w:szCs w:val="24"/>
        </w:rPr>
        <w:t xml:space="preserve"> is not specifically defined </w:t>
      </w:r>
      <w:r w:rsidR="00FD5225">
        <w:rPr>
          <w:b w:val="0"/>
          <w:sz w:val="24"/>
          <w:szCs w:val="24"/>
        </w:rPr>
        <w:t xml:space="preserve">as an election official </w:t>
      </w:r>
      <w:r w:rsidRPr="00210D6B">
        <w:rPr>
          <w:b w:val="0"/>
          <w:sz w:val="24"/>
          <w:szCs w:val="24"/>
        </w:rPr>
        <w:t xml:space="preserve">under Wis. Stat. §5.02(4e). </w:t>
      </w:r>
    </w:p>
    <w:p w:rsidR="00FD5225" w:rsidRDefault="00FD5225" w:rsidP="00357B57">
      <w:pPr>
        <w:pStyle w:val="Heading3"/>
        <w:shd w:val="clear" w:color="auto" w:fill="FFFFFF"/>
        <w:spacing w:before="0" w:beforeAutospacing="0" w:after="0" w:afterAutospacing="0"/>
        <w:textAlignment w:val="baseline"/>
        <w:rPr>
          <w:b w:val="0"/>
          <w:sz w:val="24"/>
          <w:szCs w:val="24"/>
        </w:rPr>
      </w:pPr>
    </w:p>
    <w:p w:rsidR="00FD5225" w:rsidRPr="00210D6B" w:rsidRDefault="001638ED" w:rsidP="00F068A8">
      <w:pPr>
        <w:pStyle w:val="Heading3"/>
        <w:shd w:val="clear" w:color="auto" w:fill="FFFFFF"/>
        <w:spacing w:before="0" w:beforeAutospacing="0" w:after="0" w:afterAutospacing="0" w:line="480" w:lineRule="auto"/>
        <w:ind w:firstLine="720"/>
        <w:textAlignment w:val="baseline"/>
        <w:rPr>
          <w:sz w:val="24"/>
          <w:szCs w:val="24"/>
        </w:rPr>
      </w:pPr>
      <w:r w:rsidRPr="00210D6B">
        <w:rPr>
          <w:b w:val="0"/>
          <w:sz w:val="24"/>
          <w:szCs w:val="24"/>
        </w:rPr>
        <w:t xml:space="preserve">However, the statute defines “election official” as </w:t>
      </w:r>
      <w:r w:rsidR="00747A15" w:rsidRPr="00210D6B">
        <w:rPr>
          <w:b w:val="0"/>
          <w:sz w:val="24"/>
          <w:szCs w:val="24"/>
        </w:rPr>
        <w:t>“</w:t>
      </w:r>
      <w:r w:rsidRPr="00210D6B">
        <w:rPr>
          <w:b w:val="0"/>
          <w:sz w:val="24"/>
          <w:szCs w:val="24"/>
        </w:rPr>
        <w:t xml:space="preserve">an individual charged with </w:t>
      </w:r>
      <w:r w:rsidRPr="00423201">
        <w:rPr>
          <w:b w:val="0"/>
          <w:i/>
          <w:sz w:val="24"/>
          <w:szCs w:val="24"/>
        </w:rPr>
        <w:t>ANY</w:t>
      </w:r>
      <w:r w:rsidRPr="00210D6B">
        <w:rPr>
          <w:b w:val="0"/>
          <w:sz w:val="24"/>
          <w:szCs w:val="24"/>
        </w:rPr>
        <w:t xml:space="preserve"> duties relating to the conduct of an election</w:t>
      </w:r>
      <w:r w:rsidR="00423201">
        <w:rPr>
          <w:b w:val="0"/>
          <w:sz w:val="24"/>
          <w:szCs w:val="24"/>
        </w:rPr>
        <w:t>.” (</w:t>
      </w:r>
      <w:proofErr w:type="gramStart"/>
      <w:r w:rsidR="00423201">
        <w:rPr>
          <w:b w:val="0"/>
          <w:sz w:val="24"/>
          <w:szCs w:val="24"/>
        </w:rPr>
        <w:t>e</w:t>
      </w:r>
      <w:r w:rsidR="00747A15" w:rsidRPr="00210D6B">
        <w:rPr>
          <w:b w:val="0"/>
          <w:sz w:val="24"/>
          <w:szCs w:val="24"/>
        </w:rPr>
        <w:t>mphasis</w:t>
      </w:r>
      <w:proofErr w:type="gramEnd"/>
      <w:r w:rsidR="00747A15" w:rsidRPr="00210D6B">
        <w:rPr>
          <w:b w:val="0"/>
          <w:sz w:val="24"/>
          <w:szCs w:val="24"/>
        </w:rPr>
        <w:t xml:space="preserve"> added)</w:t>
      </w:r>
      <w:r w:rsidRPr="00210D6B">
        <w:rPr>
          <w:b w:val="0"/>
          <w:sz w:val="24"/>
          <w:szCs w:val="24"/>
        </w:rPr>
        <w:t xml:space="preserve">. Mayor Mason </w:t>
      </w:r>
      <w:r w:rsidR="00747A15" w:rsidRPr="00210D6B">
        <w:rPr>
          <w:b w:val="0"/>
          <w:sz w:val="24"/>
          <w:szCs w:val="24"/>
        </w:rPr>
        <w:t>has repeatedly engaged in activities related to the conduct of an election. To wit, in 2020, Mayor Cory Mason personally signed an agreement with the Center for Tech and Civic Life</w:t>
      </w:r>
      <w:r w:rsidR="00423201">
        <w:rPr>
          <w:b w:val="0"/>
          <w:sz w:val="24"/>
          <w:szCs w:val="24"/>
        </w:rPr>
        <w:t xml:space="preserve"> (CTCL)</w:t>
      </w:r>
      <w:r w:rsidR="00747A15" w:rsidRPr="00210D6B">
        <w:rPr>
          <w:b w:val="0"/>
          <w:sz w:val="24"/>
          <w:szCs w:val="24"/>
        </w:rPr>
        <w:t xml:space="preserve"> </w:t>
      </w:r>
      <w:r w:rsidR="00423201">
        <w:rPr>
          <w:b w:val="0"/>
          <w:sz w:val="24"/>
          <w:szCs w:val="24"/>
        </w:rPr>
        <w:t>in which the City of Racine agreed</w:t>
      </w:r>
      <w:r w:rsidR="00A4427A" w:rsidRPr="00210D6B">
        <w:rPr>
          <w:b w:val="0"/>
          <w:sz w:val="24"/>
          <w:szCs w:val="24"/>
        </w:rPr>
        <w:t xml:space="preserve"> to receive $942,100 to assist with administration of the 2020 election.</w:t>
      </w:r>
      <w:r w:rsidR="00A4427A" w:rsidRPr="00BF5F91">
        <w:rPr>
          <w:rStyle w:val="FootnoteReference"/>
          <w:sz w:val="24"/>
          <w:szCs w:val="24"/>
        </w:rPr>
        <w:footnoteReference w:id="1"/>
      </w:r>
      <w:r w:rsidR="007B3805">
        <w:rPr>
          <w:b w:val="0"/>
          <w:sz w:val="24"/>
          <w:szCs w:val="24"/>
        </w:rPr>
        <w:t xml:space="preserve"> </w:t>
      </w:r>
      <w:r w:rsidR="00357B57" w:rsidRPr="00D05311">
        <w:rPr>
          <w:b w:val="0"/>
          <w:sz w:val="24"/>
          <w:szCs w:val="24"/>
        </w:rPr>
        <w:t xml:space="preserve">In addition, Mason spearheaded an effort to obtain and </w:t>
      </w:r>
      <w:r w:rsidR="00FD5225" w:rsidRPr="00D05311">
        <w:rPr>
          <w:b w:val="0"/>
          <w:sz w:val="24"/>
          <w:szCs w:val="24"/>
        </w:rPr>
        <w:t>utilize</w:t>
      </w:r>
      <w:r w:rsidR="00357B57" w:rsidRPr="00D05311">
        <w:rPr>
          <w:b w:val="0"/>
          <w:sz w:val="24"/>
          <w:szCs w:val="24"/>
        </w:rPr>
        <w:t xml:space="preserve"> funding for a first of its kind “</w:t>
      </w:r>
      <w:r w:rsidR="00FD5225" w:rsidRPr="00D05311">
        <w:rPr>
          <w:b w:val="0"/>
          <w:sz w:val="24"/>
          <w:szCs w:val="24"/>
        </w:rPr>
        <w:t xml:space="preserve">Mobile Voting Precinct” in 2021. Again, the </w:t>
      </w:r>
      <w:r w:rsidR="00FD5225" w:rsidRPr="00D05311">
        <w:rPr>
          <w:b w:val="0"/>
          <w:sz w:val="24"/>
          <w:szCs w:val="24"/>
        </w:rPr>
        <w:lastRenderedPageBreak/>
        <w:t xml:space="preserve">requirement of Wis. Stat.  §5.02(4e) is “an individual charged with </w:t>
      </w:r>
      <w:r w:rsidR="00FD5225" w:rsidRPr="00423201">
        <w:rPr>
          <w:b w:val="0"/>
          <w:i/>
          <w:sz w:val="24"/>
          <w:szCs w:val="24"/>
        </w:rPr>
        <w:t>ANY</w:t>
      </w:r>
      <w:r w:rsidR="00FD5225" w:rsidRPr="00D05311">
        <w:rPr>
          <w:b w:val="0"/>
          <w:sz w:val="24"/>
          <w:szCs w:val="24"/>
        </w:rPr>
        <w:t xml:space="preserve"> duties relating to the conduct of an election.” (</w:t>
      </w:r>
      <w:proofErr w:type="gramStart"/>
      <w:r w:rsidR="00423201">
        <w:rPr>
          <w:b w:val="0"/>
          <w:sz w:val="24"/>
          <w:szCs w:val="24"/>
        </w:rPr>
        <w:t>e</w:t>
      </w:r>
      <w:r w:rsidR="00D626D1" w:rsidRPr="00D05311">
        <w:rPr>
          <w:b w:val="0"/>
          <w:sz w:val="24"/>
          <w:szCs w:val="24"/>
        </w:rPr>
        <w:t>mphasis</w:t>
      </w:r>
      <w:proofErr w:type="gramEnd"/>
      <w:r w:rsidR="00FD5225" w:rsidRPr="00D05311">
        <w:rPr>
          <w:b w:val="0"/>
          <w:sz w:val="24"/>
          <w:szCs w:val="24"/>
        </w:rPr>
        <w:t xml:space="preserve"> added)</w:t>
      </w:r>
      <w:r w:rsidR="00423201">
        <w:rPr>
          <w:b w:val="0"/>
          <w:sz w:val="24"/>
          <w:szCs w:val="24"/>
        </w:rPr>
        <w:t>.</w:t>
      </w:r>
      <w:r w:rsidR="00FD5225" w:rsidRPr="00D05311">
        <w:rPr>
          <w:b w:val="0"/>
          <w:sz w:val="24"/>
          <w:szCs w:val="24"/>
        </w:rPr>
        <w:t xml:space="preserve"> A city employee, even the mayor, engaging in such activities is engaging in “duties relating to the conduct of an election.”</w:t>
      </w:r>
      <w:r w:rsidR="00FD5225" w:rsidRPr="00210D6B">
        <w:rPr>
          <w:sz w:val="24"/>
          <w:szCs w:val="24"/>
        </w:rPr>
        <w:t xml:space="preserve"> </w:t>
      </w:r>
    </w:p>
    <w:p w:rsidR="00BF5F91" w:rsidRDefault="00357B57" w:rsidP="00210D6B">
      <w:pPr>
        <w:pStyle w:val="Heading3"/>
        <w:shd w:val="clear" w:color="auto" w:fill="FFFFFF"/>
        <w:spacing w:before="0" w:beforeAutospacing="0" w:after="0" w:afterAutospacing="0" w:line="480" w:lineRule="auto"/>
        <w:ind w:firstLine="720"/>
        <w:textAlignment w:val="baseline"/>
        <w:rPr>
          <w:b w:val="0"/>
          <w:sz w:val="24"/>
          <w:szCs w:val="24"/>
        </w:rPr>
      </w:pPr>
      <w:r w:rsidRPr="00210D6B">
        <w:rPr>
          <w:b w:val="0"/>
          <w:sz w:val="24"/>
          <w:szCs w:val="24"/>
        </w:rPr>
        <w:t xml:space="preserve"> Further, Vicky </w:t>
      </w:r>
      <w:proofErr w:type="spellStart"/>
      <w:r w:rsidRPr="00210D6B">
        <w:rPr>
          <w:b w:val="0"/>
          <w:sz w:val="24"/>
          <w:szCs w:val="24"/>
        </w:rPr>
        <w:t>Selkowe</w:t>
      </w:r>
      <w:proofErr w:type="spellEnd"/>
      <w:r w:rsidRPr="00210D6B">
        <w:rPr>
          <w:b w:val="0"/>
          <w:sz w:val="24"/>
          <w:szCs w:val="24"/>
        </w:rPr>
        <w:t xml:space="preserve">, Manager of Strategic </w:t>
      </w:r>
      <w:r w:rsidR="00D05311" w:rsidRPr="00210D6B">
        <w:rPr>
          <w:b w:val="0"/>
          <w:sz w:val="24"/>
          <w:szCs w:val="24"/>
        </w:rPr>
        <w:t>Initiatives</w:t>
      </w:r>
      <w:r w:rsidRPr="00210D6B">
        <w:rPr>
          <w:b w:val="0"/>
          <w:sz w:val="24"/>
          <w:szCs w:val="24"/>
        </w:rPr>
        <w:t xml:space="preserve"> &amp; Community </w:t>
      </w:r>
      <w:r>
        <w:rPr>
          <w:b w:val="0"/>
          <w:sz w:val="24"/>
          <w:szCs w:val="24"/>
        </w:rPr>
        <w:t>P</w:t>
      </w:r>
      <w:r w:rsidRPr="00210D6B">
        <w:rPr>
          <w:b w:val="0"/>
          <w:sz w:val="24"/>
          <w:szCs w:val="24"/>
        </w:rPr>
        <w:t>artnerships</w:t>
      </w:r>
      <w:r w:rsidR="00FD5225">
        <w:rPr>
          <w:b w:val="0"/>
          <w:sz w:val="24"/>
          <w:szCs w:val="24"/>
        </w:rPr>
        <w:t xml:space="preserve"> for the City of Racine is a direct employee of Mayor Mason. </w:t>
      </w:r>
      <w:proofErr w:type="spellStart"/>
      <w:r w:rsidR="00FD5225">
        <w:rPr>
          <w:b w:val="0"/>
          <w:sz w:val="24"/>
          <w:szCs w:val="24"/>
        </w:rPr>
        <w:t>Selkowe</w:t>
      </w:r>
      <w:proofErr w:type="spellEnd"/>
      <w:r w:rsidR="00FD5225">
        <w:rPr>
          <w:b w:val="0"/>
          <w:sz w:val="24"/>
          <w:szCs w:val="24"/>
        </w:rPr>
        <w:t xml:space="preserve"> pre</w:t>
      </w:r>
      <w:r>
        <w:rPr>
          <w:b w:val="0"/>
          <w:sz w:val="24"/>
          <w:szCs w:val="24"/>
        </w:rPr>
        <w:t xml:space="preserve">viously served as Mason’s “Chief of Staff” in the Wisconsin State Assembly. </w:t>
      </w:r>
      <w:proofErr w:type="spellStart"/>
      <w:r w:rsidR="00FD5225">
        <w:rPr>
          <w:b w:val="0"/>
          <w:sz w:val="24"/>
          <w:szCs w:val="24"/>
        </w:rPr>
        <w:t>Selkowe</w:t>
      </w:r>
      <w:proofErr w:type="spellEnd"/>
      <w:r w:rsidR="00FD5225">
        <w:rPr>
          <w:b w:val="0"/>
          <w:sz w:val="24"/>
          <w:szCs w:val="24"/>
        </w:rPr>
        <w:t xml:space="preserve"> engaged in efforts, supported by Mayor Mason, to facilitate use of CTCL grants in both Racine and elsewhere in Wisconsin. </w:t>
      </w:r>
      <w:r w:rsidR="00A466D8">
        <w:rPr>
          <w:b w:val="0"/>
          <w:sz w:val="24"/>
          <w:szCs w:val="24"/>
        </w:rPr>
        <w:t>She specifically asked other cities in Wisconsin, to find steps</w:t>
      </w:r>
      <w:r w:rsidR="00423201">
        <w:rPr>
          <w:b w:val="0"/>
          <w:sz w:val="24"/>
          <w:szCs w:val="24"/>
        </w:rPr>
        <w:t xml:space="preserve"> to</w:t>
      </w:r>
      <w:r w:rsidR="00A466D8">
        <w:rPr>
          <w:b w:val="0"/>
          <w:sz w:val="24"/>
          <w:szCs w:val="24"/>
        </w:rPr>
        <w:t xml:space="preserve"> “update registered voters’ addresses”, and “register new voters.”</w:t>
      </w:r>
      <w:r w:rsidR="00A466D8">
        <w:rPr>
          <w:rStyle w:val="FootnoteReference"/>
          <w:b w:val="0"/>
          <w:sz w:val="24"/>
          <w:szCs w:val="24"/>
        </w:rPr>
        <w:footnoteReference w:id="2"/>
      </w:r>
      <w:r w:rsidR="00A466D8">
        <w:rPr>
          <w:b w:val="0"/>
          <w:sz w:val="24"/>
          <w:szCs w:val="24"/>
        </w:rPr>
        <w:t xml:space="preserve"> </w:t>
      </w:r>
    </w:p>
    <w:p w:rsidR="00684F97" w:rsidRPr="00357B57" w:rsidRDefault="00A466D8" w:rsidP="003907B0">
      <w:pPr>
        <w:pStyle w:val="Heading3"/>
        <w:shd w:val="clear" w:color="auto" w:fill="FFFFFF"/>
        <w:spacing w:before="0" w:beforeAutospacing="0" w:after="0" w:afterAutospacing="0" w:line="480" w:lineRule="auto"/>
        <w:ind w:firstLine="720"/>
        <w:textAlignment w:val="baseline"/>
      </w:pPr>
      <w:r>
        <w:rPr>
          <w:b w:val="0"/>
          <w:sz w:val="24"/>
          <w:szCs w:val="24"/>
        </w:rPr>
        <w:t xml:space="preserve"> If </w:t>
      </w:r>
      <w:r w:rsidR="00BF5F91">
        <w:rPr>
          <w:b w:val="0"/>
          <w:sz w:val="24"/>
          <w:szCs w:val="24"/>
        </w:rPr>
        <w:t>facilitating</w:t>
      </w:r>
      <w:r>
        <w:rPr>
          <w:b w:val="0"/>
          <w:sz w:val="24"/>
          <w:szCs w:val="24"/>
        </w:rPr>
        <w:t xml:space="preserve"> the spending of election grant money in Racine and elsewhere, seeking to update </w:t>
      </w:r>
      <w:r w:rsidR="00A90517">
        <w:rPr>
          <w:b w:val="0"/>
          <w:sz w:val="24"/>
          <w:szCs w:val="24"/>
        </w:rPr>
        <w:t xml:space="preserve">registered voters’ addresses and </w:t>
      </w:r>
      <w:r w:rsidR="00BF5F91">
        <w:rPr>
          <w:b w:val="0"/>
          <w:sz w:val="24"/>
          <w:szCs w:val="24"/>
        </w:rPr>
        <w:t>registering</w:t>
      </w:r>
      <w:r w:rsidR="00A90517">
        <w:rPr>
          <w:b w:val="0"/>
          <w:sz w:val="24"/>
          <w:szCs w:val="24"/>
        </w:rPr>
        <w:t xml:space="preserve"> new voters are not “duties relating to the conduct of an election” then the words of that statute have no meaning. Similarly, if a direct employee </w:t>
      </w:r>
      <w:r w:rsidR="00BF5F91">
        <w:rPr>
          <w:b w:val="0"/>
          <w:sz w:val="24"/>
          <w:szCs w:val="24"/>
        </w:rPr>
        <w:t>of the mayor engaging in such a</w:t>
      </w:r>
      <w:r w:rsidR="005E3BB6">
        <w:rPr>
          <w:b w:val="0"/>
          <w:sz w:val="24"/>
          <w:szCs w:val="24"/>
        </w:rPr>
        <w:t>n</w:t>
      </w:r>
      <w:r w:rsidR="00BF5F91">
        <w:rPr>
          <w:b w:val="0"/>
          <w:sz w:val="24"/>
          <w:szCs w:val="24"/>
        </w:rPr>
        <w:t xml:space="preserve"> activity do not constitute actions by the mayor, the entire legal theory of “</w:t>
      </w:r>
      <w:proofErr w:type="spellStart"/>
      <w:r w:rsidR="00BF5F91" w:rsidRPr="00210D6B">
        <w:rPr>
          <w:b w:val="0"/>
          <w:i/>
          <w:sz w:val="24"/>
          <w:szCs w:val="24"/>
        </w:rPr>
        <w:t>respondeat</w:t>
      </w:r>
      <w:proofErr w:type="spellEnd"/>
      <w:r w:rsidR="00BF5F91" w:rsidRPr="00210D6B">
        <w:rPr>
          <w:b w:val="0"/>
          <w:i/>
          <w:sz w:val="24"/>
          <w:szCs w:val="24"/>
        </w:rPr>
        <w:t xml:space="preserve"> superior</w:t>
      </w:r>
      <w:r w:rsidR="00BF5F91">
        <w:rPr>
          <w:b w:val="0"/>
          <w:sz w:val="24"/>
          <w:szCs w:val="24"/>
        </w:rPr>
        <w:t>” is null and void.</w:t>
      </w:r>
    </w:p>
    <w:p w:rsidR="00831612" w:rsidRPr="0043539B" w:rsidRDefault="00BF5F91" w:rsidP="003907B0">
      <w:pPr>
        <w:spacing w:line="480" w:lineRule="auto"/>
        <w:ind w:firstLine="720"/>
        <w:jc w:val="both"/>
        <w:rPr>
          <w:rFonts w:ascii="Times New Roman" w:hAnsi="Times New Roman" w:cs="Times New Roman"/>
          <w:sz w:val="24"/>
          <w:szCs w:val="24"/>
          <w:u w:val="single"/>
        </w:rPr>
      </w:pPr>
      <w:r w:rsidRPr="0043539B">
        <w:rPr>
          <w:rFonts w:ascii="Times New Roman" w:hAnsi="Times New Roman" w:cs="Times New Roman"/>
          <w:sz w:val="24"/>
          <w:szCs w:val="24"/>
          <w:u w:val="single"/>
        </w:rPr>
        <w:t xml:space="preserve">Argument II – Respondents did not Provide False Information on VoteRacine.org. </w:t>
      </w:r>
    </w:p>
    <w:p w:rsidR="00FF6BE9" w:rsidRDefault="00BF5F91" w:rsidP="00210D6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Respondent Coolidge’s untimely response to the complaint can be best summarized as “We know the law better than the circuit court and Wisconsin Supreme Court.” </w:t>
      </w:r>
    </w:p>
    <w:p w:rsidR="00491E5A" w:rsidRDefault="00491E5A" w:rsidP="00210D6B">
      <w:pPr>
        <w:spacing w:line="480" w:lineRule="auto"/>
        <w:ind w:firstLine="72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1 – </w:t>
      </w:r>
      <w:r w:rsidR="00423201">
        <w:rPr>
          <w:rFonts w:ascii="Times New Roman" w:hAnsi="Times New Roman" w:cs="Times New Roman"/>
          <w:sz w:val="24"/>
          <w:szCs w:val="24"/>
          <w:u w:val="single"/>
        </w:rPr>
        <w:t>Respondents</w:t>
      </w:r>
      <w:r>
        <w:rPr>
          <w:rFonts w:ascii="Times New Roman" w:hAnsi="Times New Roman" w:cs="Times New Roman"/>
          <w:sz w:val="24"/>
          <w:szCs w:val="24"/>
          <w:u w:val="single"/>
        </w:rPr>
        <w:t xml:space="preserve"> Analysis of Wis. Stat. §6.87(4</w:t>
      </w:r>
      <w:proofErr w:type="gramStart"/>
      <w:r>
        <w:rPr>
          <w:rFonts w:ascii="Times New Roman" w:hAnsi="Times New Roman" w:cs="Times New Roman"/>
          <w:sz w:val="24"/>
          <w:szCs w:val="24"/>
          <w:u w:val="single"/>
        </w:rPr>
        <w:t>)(</w:t>
      </w:r>
      <w:proofErr w:type="gramEnd"/>
      <w:r>
        <w:rPr>
          <w:rFonts w:ascii="Times New Roman" w:hAnsi="Times New Roman" w:cs="Times New Roman"/>
          <w:sz w:val="24"/>
          <w:szCs w:val="24"/>
          <w:u w:val="single"/>
        </w:rPr>
        <w:t>b)(1) is Irrelevant.</w:t>
      </w:r>
    </w:p>
    <w:p w:rsidR="00BF5F91" w:rsidRDefault="00423201" w:rsidP="00210D6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Respondents’ analysis</w:t>
      </w:r>
      <w:r w:rsidR="00FF6BE9">
        <w:rPr>
          <w:rFonts w:ascii="Times New Roman" w:hAnsi="Times New Roman" w:cs="Times New Roman"/>
          <w:sz w:val="24"/>
          <w:szCs w:val="24"/>
        </w:rPr>
        <w:t xml:space="preserve"> as to the construction and </w:t>
      </w:r>
      <w:r>
        <w:rPr>
          <w:rFonts w:ascii="Times New Roman" w:hAnsi="Times New Roman" w:cs="Times New Roman"/>
          <w:sz w:val="24"/>
          <w:szCs w:val="24"/>
        </w:rPr>
        <w:t>their</w:t>
      </w:r>
      <w:r w:rsidR="00E738E4">
        <w:rPr>
          <w:rFonts w:ascii="Times New Roman" w:hAnsi="Times New Roman" w:cs="Times New Roman"/>
          <w:sz w:val="24"/>
          <w:szCs w:val="24"/>
        </w:rPr>
        <w:t xml:space="preserve"> </w:t>
      </w:r>
      <w:r w:rsidR="00FF6BE9">
        <w:rPr>
          <w:rFonts w:ascii="Times New Roman" w:hAnsi="Times New Roman" w:cs="Times New Roman"/>
          <w:sz w:val="24"/>
          <w:szCs w:val="24"/>
        </w:rPr>
        <w:t xml:space="preserve">interpretation of </w:t>
      </w:r>
      <w:r w:rsidR="00491E5A">
        <w:rPr>
          <w:rFonts w:ascii="Times New Roman" w:hAnsi="Times New Roman" w:cs="Times New Roman"/>
          <w:sz w:val="24"/>
          <w:szCs w:val="24"/>
        </w:rPr>
        <w:t>Wisconsin S</w:t>
      </w:r>
      <w:r w:rsidR="00FF6BE9">
        <w:rPr>
          <w:rFonts w:ascii="Times New Roman" w:hAnsi="Times New Roman" w:cs="Times New Roman"/>
          <w:sz w:val="24"/>
          <w:szCs w:val="24"/>
        </w:rPr>
        <w:t>tatute §6.87(4</w:t>
      </w:r>
      <w:proofErr w:type="gramStart"/>
      <w:r w:rsidR="00FF6BE9">
        <w:rPr>
          <w:rFonts w:ascii="Times New Roman" w:hAnsi="Times New Roman" w:cs="Times New Roman"/>
          <w:sz w:val="24"/>
          <w:szCs w:val="24"/>
        </w:rPr>
        <w:t>)(</w:t>
      </w:r>
      <w:proofErr w:type="gramEnd"/>
      <w:r w:rsidR="00FF6BE9">
        <w:rPr>
          <w:rFonts w:ascii="Times New Roman" w:hAnsi="Times New Roman" w:cs="Times New Roman"/>
          <w:sz w:val="24"/>
          <w:szCs w:val="24"/>
        </w:rPr>
        <w:t>b)(1) is irrelevant to this complaint.</w:t>
      </w:r>
      <w:r w:rsidR="00491E5A">
        <w:rPr>
          <w:rFonts w:ascii="Times New Roman" w:hAnsi="Times New Roman" w:cs="Times New Roman"/>
          <w:sz w:val="24"/>
          <w:szCs w:val="24"/>
        </w:rPr>
        <w:t xml:space="preserve"> </w:t>
      </w:r>
      <w:r w:rsidR="00FF6BE9">
        <w:rPr>
          <w:rFonts w:ascii="Times New Roman" w:hAnsi="Times New Roman" w:cs="Times New Roman"/>
          <w:sz w:val="24"/>
          <w:szCs w:val="24"/>
        </w:rPr>
        <w:t xml:space="preserve"> </w:t>
      </w:r>
      <w:r w:rsidR="00491E5A">
        <w:rPr>
          <w:rFonts w:ascii="Times New Roman" w:hAnsi="Times New Roman" w:cs="Times New Roman"/>
          <w:sz w:val="24"/>
          <w:szCs w:val="24"/>
        </w:rPr>
        <w:t>While respondents are entitled to their opinion about §6.87(4</w:t>
      </w:r>
      <w:proofErr w:type="gramStart"/>
      <w:r w:rsidR="00491E5A">
        <w:rPr>
          <w:rFonts w:ascii="Times New Roman" w:hAnsi="Times New Roman" w:cs="Times New Roman"/>
          <w:sz w:val="24"/>
          <w:szCs w:val="24"/>
        </w:rPr>
        <w:t>)(</w:t>
      </w:r>
      <w:proofErr w:type="gramEnd"/>
      <w:r w:rsidR="00491E5A">
        <w:rPr>
          <w:rFonts w:ascii="Times New Roman" w:hAnsi="Times New Roman" w:cs="Times New Roman"/>
          <w:sz w:val="24"/>
          <w:szCs w:val="24"/>
        </w:rPr>
        <w:t>b)(1) they do not have t</w:t>
      </w:r>
      <w:r w:rsidR="00FF6BE9">
        <w:rPr>
          <w:rFonts w:ascii="Times New Roman" w:hAnsi="Times New Roman" w:cs="Times New Roman"/>
          <w:sz w:val="24"/>
          <w:szCs w:val="24"/>
        </w:rPr>
        <w:t>he right to substitute their</w:t>
      </w:r>
      <w:r w:rsidR="00491E5A">
        <w:rPr>
          <w:rFonts w:ascii="Times New Roman" w:hAnsi="Times New Roman" w:cs="Times New Roman"/>
          <w:sz w:val="24"/>
          <w:szCs w:val="24"/>
        </w:rPr>
        <w:t xml:space="preserve"> </w:t>
      </w:r>
      <w:r>
        <w:rPr>
          <w:rFonts w:ascii="Times New Roman" w:hAnsi="Times New Roman" w:cs="Times New Roman"/>
          <w:sz w:val="24"/>
          <w:szCs w:val="24"/>
        </w:rPr>
        <w:t xml:space="preserve">own </w:t>
      </w:r>
      <w:r w:rsidR="00491E5A">
        <w:rPr>
          <w:rFonts w:ascii="Times New Roman" w:hAnsi="Times New Roman" w:cs="Times New Roman"/>
          <w:sz w:val="24"/>
          <w:szCs w:val="24"/>
        </w:rPr>
        <w:t xml:space="preserve">opinion or </w:t>
      </w:r>
      <w:r>
        <w:rPr>
          <w:rFonts w:ascii="Times New Roman" w:hAnsi="Times New Roman" w:cs="Times New Roman"/>
          <w:sz w:val="24"/>
          <w:szCs w:val="24"/>
        </w:rPr>
        <w:t>interpretation</w:t>
      </w:r>
      <w:r w:rsidR="005E2D71">
        <w:rPr>
          <w:rFonts w:ascii="Times New Roman" w:hAnsi="Times New Roman" w:cs="Times New Roman"/>
          <w:sz w:val="24"/>
          <w:szCs w:val="24"/>
        </w:rPr>
        <w:t xml:space="preserve"> over that of the Wisconsin Supreme Court or the Wisconsin Elections Commission</w:t>
      </w:r>
      <w:r>
        <w:rPr>
          <w:rFonts w:ascii="Times New Roman" w:hAnsi="Times New Roman" w:cs="Times New Roman"/>
          <w:sz w:val="24"/>
          <w:szCs w:val="24"/>
        </w:rPr>
        <w:t xml:space="preserve">. </w:t>
      </w:r>
      <w:r w:rsidR="00A57D3C">
        <w:rPr>
          <w:rFonts w:ascii="Times New Roman" w:hAnsi="Times New Roman" w:cs="Times New Roman"/>
          <w:sz w:val="24"/>
          <w:szCs w:val="24"/>
        </w:rPr>
        <w:t>Complainant</w:t>
      </w:r>
      <w:r w:rsidR="00491E5A">
        <w:rPr>
          <w:rFonts w:ascii="Times New Roman" w:hAnsi="Times New Roman" w:cs="Times New Roman"/>
          <w:sz w:val="24"/>
          <w:szCs w:val="24"/>
        </w:rPr>
        <w:t xml:space="preserve"> therefore will not address the respondent’s </w:t>
      </w:r>
      <w:r w:rsidR="00A30258">
        <w:rPr>
          <w:rFonts w:ascii="Times New Roman" w:hAnsi="Times New Roman" w:cs="Times New Roman"/>
          <w:sz w:val="24"/>
          <w:szCs w:val="24"/>
        </w:rPr>
        <w:t>disdainful</w:t>
      </w:r>
      <w:r w:rsidR="00491E5A">
        <w:rPr>
          <w:rFonts w:ascii="Times New Roman" w:hAnsi="Times New Roman" w:cs="Times New Roman"/>
          <w:sz w:val="24"/>
          <w:szCs w:val="24"/>
        </w:rPr>
        <w:t xml:space="preserve"> statutory analysis. </w:t>
      </w:r>
    </w:p>
    <w:p w:rsidR="00A30258" w:rsidRDefault="00491E5A" w:rsidP="00210D6B">
      <w:pPr>
        <w:spacing w:line="480" w:lineRule="auto"/>
        <w:ind w:firstLine="720"/>
        <w:jc w:val="both"/>
        <w:rPr>
          <w:rFonts w:ascii="Times New Roman" w:hAnsi="Times New Roman" w:cs="Times New Roman"/>
          <w:sz w:val="24"/>
          <w:szCs w:val="24"/>
          <w:u w:val="single"/>
        </w:rPr>
      </w:pPr>
      <w:r>
        <w:rPr>
          <w:rFonts w:ascii="Times New Roman" w:hAnsi="Times New Roman" w:cs="Times New Roman"/>
          <w:sz w:val="24"/>
          <w:szCs w:val="24"/>
          <w:u w:val="single"/>
        </w:rPr>
        <w:t>2</w:t>
      </w:r>
      <w:r w:rsidR="00423201">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A30258">
        <w:rPr>
          <w:rFonts w:ascii="Times New Roman" w:hAnsi="Times New Roman" w:cs="Times New Roman"/>
          <w:sz w:val="24"/>
          <w:szCs w:val="24"/>
          <w:u w:val="single"/>
        </w:rPr>
        <w:t xml:space="preserve">The Supreme Court’s Order Applied </w:t>
      </w:r>
      <w:r w:rsidR="00902ED0">
        <w:rPr>
          <w:rFonts w:ascii="Times New Roman" w:hAnsi="Times New Roman" w:cs="Times New Roman"/>
          <w:sz w:val="24"/>
          <w:szCs w:val="24"/>
          <w:u w:val="single"/>
        </w:rPr>
        <w:t>Statewide</w:t>
      </w:r>
    </w:p>
    <w:p w:rsidR="00A30258" w:rsidRDefault="00A30258" w:rsidP="0043539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her dissent in </w:t>
      </w:r>
      <w:proofErr w:type="spellStart"/>
      <w:r>
        <w:rPr>
          <w:rFonts w:ascii="Times New Roman" w:hAnsi="Times New Roman" w:cs="Times New Roman"/>
          <w:i/>
          <w:sz w:val="24"/>
          <w:szCs w:val="24"/>
        </w:rPr>
        <w:t>Teigen</w:t>
      </w:r>
      <w:proofErr w:type="spellEnd"/>
      <w:r w:rsidR="001429B6">
        <w:rPr>
          <w:rFonts w:ascii="Times New Roman" w:hAnsi="Times New Roman" w:cs="Times New Roman"/>
          <w:i/>
          <w:sz w:val="24"/>
          <w:szCs w:val="24"/>
        </w:rPr>
        <w:t xml:space="preserve">, </w:t>
      </w:r>
      <w:r w:rsidR="001429B6" w:rsidRPr="00A30258">
        <w:rPr>
          <w:rFonts w:ascii="Times New Roman" w:hAnsi="Times New Roman" w:cs="Times New Roman"/>
          <w:sz w:val="24"/>
          <w:szCs w:val="24"/>
        </w:rPr>
        <w:t>Justice</w:t>
      </w:r>
      <w:r>
        <w:rPr>
          <w:rFonts w:ascii="Times New Roman" w:hAnsi="Times New Roman" w:cs="Times New Roman"/>
          <w:sz w:val="24"/>
          <w:szCs w:val="24"/>
        </w:rPr>
        <w:t xml:space="preserve"> Ann Walsh Bradley</w:t>
      </w:r>
      <w:r w:rsidR="001429B6">
        <w:rPr>
          <w:rFonts w:ascii="Times New Roman" w:hAnsi="Times New Roman" w:cs="Times New Roman"/>
          <w:sz w:val="24"/>
          <w:szCs w:val="24"/>
        </w:rPr>
        <w:t>, makes</w:t>
      </w:r>
      <w:r>
        <w:rPr>
          <w:rFonts w:ascii="Times New Roman" w:hAnsi="Times New Roman" w:cs="Times New Roman"/>
          <w:sz w:val="24"/>
          <w:szCs w:val="24"/>
        </w:rPr>
        <w:t xml:space="preserve"> clear that the majority opinion in </w:t>
      </w:r>
      <w:proofErr w:type="spellStart"/>
      <w:r w:rsidRPr="00210D6B">
        <w:rPr>
          <w:rFonts w:ascii="Times New Roman" w:hAnsi="Times New Roman" w:cs="Times New Roman"/>
          <w:i/>
          <w:sz w:val="24"/>
          <w:szCs w:val="24"/>
        </w:rPr>
        <w:t>Teigen</w:t>
      </w:r>
      <w:proofErr w:type="spellEnd"/>
      <w:r>
        <w:rPr>
          <w:rFonts w:ascii="Times New Roman" w:hAnsi="Times New Roman" w:cs="Times New Roman"/>
          <w:sz w:val="24"/>
          <w:szCs w:val="24"/>
        </w:rPr>
        <w:t xml:space="preserve"> applied statewide. </w:t>
      </w:r>
      <w:r w:rsidR="001429B6">
        <w:rPr>
          <w:rFonts w:ascii="Times New Roman" w:hAnsi="Times New Roman" w:cs="Times New Roman"/>
          <w:sz w:val="24"/>
          <w:szCs w:val="24"/>
        </w:rPr>
        <w:t>“… [</w:t>
      </w:r>
      <w:r>
        <w:rPr>
          <w:rFonts w:ascii="Times New Roman" w:hAnsi="Times New Roman" w:cs="Times New Roman"/>
          <w:sz w:val="24"/>
          <w:szCs w:val="24"/>
        </w:rPr>
        <w:t>T]</w:t>
      </w:r>
      <w:proofErr w:type="gramStart"/>
      <w:r>
        <w:rPr>
          <w:rFonts w:ascii="Times New Roman" w:hAnsi="Times New Roman" w:cs="Times New Roman"/>
          <w:sz w:val="24"/>
          <w:szCs w:val="24"/>
        </w:rPr>
        <w:t>he</w:t>
      </w:r>
      <w:proofErr w:type="gramEnd"/>
      <w:r>
        <w:rPr>
          <w:rFonts w:ascii="Times New Roman" w:hAnsi="Times New Roman" w:cs="Times New Roman"/>
          <w:sz w:val="24"/>
          <w:szCs w:val="24"/>
        </w:rPr>
        <w:t xml:space="preserve"> majority allows the decision of a single court judge to govern elections taking place </w:t>
      </w:r>
      <w:r w:rsidRPr="00423201">
        <w:rPr>
          <w:rFonts w:ascii="Times New Roman" w:hAnsi="Times New Roman" w:cs="Times New Roman"/>
          <w:i/>
          <w:caps/>
          <w:sz w:val="24"/>
          <w:szCs w:val="24"/>
        </w:rPr>
        <w:t>across the state</w:t>
      </w:r>
      <w:r>
        <w:rPr>
          <w:rFonts w:ascii="Times New Roman" w:hAnsi="Times New Roman" w:cs="Times New Roman"/>
          <w:sz w:val="24"/>
          <w:szCs w:val="24"/>
        </w:rPr>
        <w:t xml:space="preserve">…” “The municipal clerks and </w:t>
      </w:r>
      <w:r w:rsidRPr="00423201">
        <w:rPr>
          <w:rFonts w:ascii="Times New Roman" w:hAnsi="Times New Roman" w:cs="Times New Roman"/>
          <w:i/>
          <w:caps/>
          <w:sz w:val="24"/>
          <w:szCs w:val="24"/>
        </w:rPr>
        <w:t>all voters of this state</w:t>
      </w:r>
      <w:r>
        <w:rPr>
          <w:rFonts w:ascii="Times New Roman" w:hAnsi="Times New Roman" w:cs="Times New Roman"/>
          <w:caps/>
          <w:sz w:val="24"/>
          <w:szCs w:val="24"/>
        </w:rPr>
        <w:t xml:space="preserve"> </w:t>
      </w:r>
      <w:r w:rsidRPr="00210D6B">
        <w:rPr>
          <w:rFonts w:ascii="Times New Roman" w:hAnsi="Times New Roman" w:cs="Times New Roman"/>
          <w:sz w:val="24"/>
          <w:szCs w:val="24"/>
        </w:rPr>
        <w:t>deserve better.</w:t>
      </w:r>
      <w:r>
        <w:rPr>
          <w:rFonts w:ascii="Times New Roman" w:hAnsi="Times New Roman" w:cs="Times New Roman"/>
          <w:sz w:val="24"/>
          <w:szCs w:val="24"/>
        </w:rPr>
        <w:t>” (</w:t>
      </w:r>
      <w:proofErr w:type="gramStart"/>
      <w:r w:rsidR="00423201">
        <w:rPr>
          <w:rFonts w:ascii="Times New Roman" w:hAnsi="Times New Roman" w:cs="Times New Roman"/>
          <w:sz w:val="24"/>
          <w:szCs w:val="24"/>
        </w:rPr>
        <w:t>e</w:t>
      </w:r>
      <w:r w:rsidR="001429B6">
        <w:rPr>
          <w:rFonts w:ascii="Times New Roman" w:hAnsi="Times New Roman" w:cs="Times New Roman"/>
          <w:sz w:val="24"/>
          <w:szCs w:val="24"/>
        </w:rPr>
        <w:t>mphasis</w:t>
      </w:r>
      <w:proofErr w:type="gramEnd"/>
      <w:r>
        <w:rPr>
          <w:rFonts w:ascii="Times New Roman" w:hAnsi="Times New Roman" w:cs="Times New Roman"/>
          <w:sz w:val="24"/>
          <w:szCs w:val="24"/>
        </w:rPr>
        <w:t xml:space="preserve"> added</w:t>
      </w:r>
      <w:r w:rsidR="001429B6">
        <w:rPr>
          <w:rFonts w:ascii="Times New Roman" w:hAnsi="Times New Roman" w:cs="Times New Roman"/>
          <w:sz w:val="24"/>
          <w:szCs w:val="24"/>
        </w:rPr>
        <w:t>).</w:t>
      </w:r>
    </w:p>
    <w:p w:rsidR="003907B0" w:rsidRDefault="001429B6" w:rsidP="00A30258">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If the circuit court’s order in </w:t>
      </w:r>
      <w:proofErr w:type="spellStart"/>
      <w:r>
        <w:rPr>
          <w:rFonts w:ascii="Times New Roman" w:hAnsi="Times New Roman" w:cs="Times New Roman"/>
          <w:i/>
          <w:sz w:val="24"/>
          <w:szCs w:val="24"/>
        </w:rPr>
        <w:t>T</w:t>
      </w:r>
      <w:r w:rsidRPr="00210D6B">
        <w:rPr>
          <w:rFonts w:ascii="Times New Roman" w:hAnsi="Times New Roman" w:cs="Times New Roman"/>
          <w:i/>
          <w:sz w:val="24"/>
          <w:szCs w:val="24"/>
        </w:rPr>
        <w:t>eigen</w:t>
      </w:r>
      <w:proofErr w:type="spellEnd"/>
      <w:r>
        <w:rPr>
          <w:rFonts w:ascii="Times New Roman" w:hAnsi="Times New Roman" w:cs="Times New Roman"/>
          <w:sz w:val="24"/>
          <w:szCs w:val="24"/>
        </w:rPr>
        <w:t xml:space="preserve"> “govern[</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xml:space="preserve">] elections </w:t>
      </w:r>
      <w:r w:rsidR="00423201">
        <w:rPr>
          <w:rFonts w:ascii="Times New Roman" w:hAnsi="Times New Roman" w:cs="Times New Roman"/>
          <w:sz w:val="24"/>
          <w:szCs w:val="24"/>
        </w:rPr>
        <w:t xml:space="preserve">taking place across the state” (ibid.), </w:t>
      </w:r>
      <w:r>
        <w:rPr>
          <w:rFonts w:ascii="Times New Roman" w:hAnsi="Times New Roman" w:cs="Times New Roman"/>
          <w:sz w:val="24"/>
          <w:szCs w:val="24"/>
        </w:rPr>
        <w:t xml:space="preserve">the order MUST apply statewide. </w:t>
      </w:r>
      <w:r w:rsidR="00A57D3C">
        <w:rPr>
          <w:rFonts w:ascii="Times New Roman" w:hAnsi="Times New Roman" w:cs="Times New Roman"/>
          <w:sz w:val="24"/>
          <w:szCs w:val="24"/>
        </w:rPr>
        <w:t xml:space="preserve">There were no statewide elections on the April 2022 ballot. If the Supreme </w:t>
      </w:r>
      <w:r w:rsidR="00A57D3C">
        <w:rPr>
          <w:rFonts w:ascii="Times New Roman" w:hAnsi="Times New Roman" w:cs="Times New Roman"/>
          <w:sz w:val="24"/>
          <w:szCs w:val="24"/>
        </w:rPr>
        <w:lastRenderedPageBreak/>
        <w:t xml:space="preserve">Court order applied to only specific municipalities, or only to Waukesha County, as Respondents apparently suggest, there would be no impact “across the state.” All elections in April 2022 were local. Different rules in different areas of the state would not have statewide impacts. Yet, Justice Walsh Bradley TWICE wrote that the Supreme Court order impacted voters all over the state. Why would </w:t>
      </w:r>
      <w:r w:rsidR="00423201">
        <w:rPr>
          <w:rFonts w:ascii="Times New Roman" w:hAnsi="Times New Roman" w:cs="Times New Roman"/>
          <w:sz w:val="24"/>
          <w:szCs w:val="24"/>
        </w:rPr>
        <w:t xml:space="preserve">Justice </w:t>
      </w:r>
      <w:r w:rsidR="00A57D3C">
        <w:rPr>
          <w:rFonts w:ascii="Times New Roman" w:hAnsi="Times New Roman" w:cs="Times New Roman"/>
          <w:sz w:val="24"/>
          <w:szCs w:val="24"/>
        </w:rPr>
        <w:t xml:space="preserve">Walsh Bradley twice make a point </w:t>
      </w:r>
      <w:r w:rsidR="00902ED0">
        <w:rPr>
          <w:rFonts w:ascii="Times New Roman" w:hAnsi="Times New Roman" w:cs="Times New Roman"/>
          <w:sz w:val="24"/>
          <w:szCs w:val="24"/>
        </w:rPr>
        <w:t xml:space="preserve">in her dissent that was </w:t>
      </w:r>
      <w:r w:rsidR="00AB0796">
        <w:rPr>
          <w:rFonts w:ascii="Times New Roman" w:hAnsi="Times New Roman" w:cs="Times New Roman"/>
          <w:sz w:val="24"/>
          <w:szCs w:val="24"/>
        </w:rPr>
        <w:t>incorrect?</w:t>
      </w:r>
      <w:r w:rsidR="00902ED0">
        <w:rPr>
          <w:rFonts w:ascii="Times New Roman" w:hAnsi="Times New Roman" w:cs="Times New Roman"/>
          <w:sz w:val="24"/>
          <w:szCs w:val="24"/>
        </w:rPr>
        <w:t xml:space="preserve"> She would not, and assuming otherwise shows contempt for the Supreme Court</w:t>
      </w:r>
      <w:r w:rsidR="00AB0796">
        <w:rPr>
          <w:rFonts w:ascii="Times New Roman" w:hAnsi="Times New Roman" w:cs="Times New Roman"/>
          <w:sz w:val="24"/>
          <w:szCs w:val="24"/>
        </w:rPr>
        <w:t xml:space="preserve"> and Justice Walsh Bradley specifically</w:t>
      </w:r>
      <w:r w:rsidR="00902ED0">
        <w:rPr>
          <w:rFonts w:ascii="Times New Roman" w:hAnsi="Times New Roman" w:cs="Times New Roman"/>
          <w:sz w:val="24"/>
          <w:szCs w:val="24"/>
        </w:rPr>
        <w:t>.</w:t>
      </w:r>
    </w:p>
    <w:p w:rsidR="00902ED0" w:rsidRDefault="00902ED0" w:rsidP="00A3025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 xml:space="preserve">3 – Respondents </w:t>
      </w:r>
      <w:r w:rsidRPr="003907B0">
        <w:rPr>
          <w:rFonts w:ascii="Times New Roman" w:hAnsi="Times New Roman" w:cs="Times New Roman"/>
          <w:sz w:val="24"/>
          <w:szCs w:val="24"/>
          <w:u w:val="single"/>
        </w:rPr>
        <w:t>Rely on Gu</w:t>
      </w:r>
      <w:r w:rsidR="00423201">
        <w:rPr>
          <w:rFonts w:ascii="Times New Roman" w:hAnsi="Times New Roman" w:cs="Times New Roman"/>
          <w:sz w:val="24"/>
          <w:szCs w:val="24"/>
          <w:u w:val="single"/>
        </w:rPr>
        <w:t>idance That Has Been Rescinded b</w:t>
      </w:r>
      <w:r w:rsidRPr="003907B0">
        <w:rPr>
          <w:rFonts w:ascii="Times New Roman" w:hAnsi="Times New Roman" w:cs="Times New Roman"/>
          <w:sz w:val="24"/>
          <w:szCs w:val="24"/>
          <w:u w:val="single"/>
        </w:rPr>
        <w:t xml:space="preserve">y the Wisconsin Elections Commission. </w:t>
      </w:r>
    </w:p>
    <w:p w:rsidR="00AB0796" w:rsidRDefault="00AB0796" w:rsidP="00A30258">
      <w:pPr>
        <w:spacing w:line="480" w:lineRule="auto"/>
        <w:jc w:val="both"/>
        <w:rPr>
          <w:rFonts w:ascii="Times New Roman" w:hAnsi="Times New Roman" w:cs="Times New Roman"/>
          <w:sz w:val="24"/>
          <w:szCs w:val="24"/>
        </w:rPr>
      </w:pPr>
      <w:r>
        <w:rPr>
          <w:rFonts w:ascii="Times New Roman" w:hAnsi="Times New Roman" w:cs="Times New Roman"/>
          <w:sz w:val="24"/>
          <w:szCs w:val="24"/>
        </w:rPr>
        <w:tab/>
        <w:t>Respondent states in its reply that it finds “the Commission’s guidance…that “[a] family member or another person may also return [an absentee] ballot on behalf of the voter” to be “a reasonable one, which is consistent with a plain-language reading of the statute.”</w:t>
      </w:r>
    </w:p>
    <w:p w:rsidR="00902ED0" w:rsidRDefault="00AB0796" w:rsidP="00210D6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Respondent ignores the fact that on February 17, 2022, WEC</w:t>
      </w:r>
      <w:r w:rsidR="00902ED0">
        <w:rPr>
          <w:rFonts w:ascii="Times New Roman" w:hAnsi="Times New Roman" w:cs="Times New Roman"/>
          <w:sz w:val="24"/>
          <w:szCs w:val="24"/>
        </w:rPr>
        <w:t xml:space="preserve"> </w:t>
      </w:r>
      <w:r>
        <w:rPr>
          <w:rFonts w:ascii="Times New Roman" w:hAnsi="Times New Roman" w:cs="Times New Roman"/>
          <w:sz w:val="24"/>
          <w:szCs w:val="24"/>
        </w:rPr>
        <w:t>unanimously RESCINDED that guidance. The Wisconsin Elections Commission subsequently</w:t>
      </w:r>
      <w:r w:rsidR="000C420F">
        <w:rPr>
          <w:rFonts w:ascii="Times New Roman" w:hAnsi="Times New Roman" w:cs="Times New Roman"/>
          <w:sz w:val="24"/>
          <w:szCs w:val="24"/>
        </w:rPr>
        <w:t xml:space="preserve"> “</w:t>
      </w:r>
      <w:r>
        <w:rPr>
          <w:rFonts w:ascii="Times New Roman" w:hAnsi="Times New Roman" w:cs="Times New Roman"/>
          <w:sz w:val="24"/>
          <w:szCs w:val="24"/>
        </w:rPr>
        <w:t xml:space="preserve">notified Wisconsin’s County and </w:t>
      </w:r>
      <w:r w:rsidR="00E96CEC">
        <w:rPr>
          <w:rFonts w:ascii="Times New Roman" w:hAnsi="Times New Roman" w:cs="Times New Roman"/>
          <w:sz w:val="24"/>
          <w:szCs w:val="24"/>
        </w:rPr>
        <w:t>Municipal</w:t>
      </w:r>
      <w:r>
        <w:rPr>
          <w:rFonts w:ascii="Times New Roman" w:hAnsi="Times New Roman" w:cs="Times New Roman"/>
          <w:sz w:val="24"/>
          <w:szCs w:val="24"/>
        </w:rPr>
        <w:t xml:space="preserve"> </w:t>
      </w:r>
      <w:r w:rsidR="00E96CEC">
        <w:rPr>
          <w:rFonts w:ascii="Times New Roman" w:hAnsi="Times New Roman" w:cs="Times New Roman"/>
          <w:sz w:val="24"/>
          <w:szCs w:val="24"/>
        </w:rPr>
        <w:lastRenderedPageBreak/>
        <w:t>Clerks</w:t>
      </w:r>
      <w:r>
        <w:rPr>
          <w:rFonts w:ascii="Times New Roman" w:hAnsi="Times New Roman" w:cs="Times New Roman"/>
          <w:sz w:val="24"/>
          <w:szCs w:val="24"/>
        </w:rPr>
        <w:t xml:space="preserve"> that it withdrew</w:t>
      </w:r>
      <w:r w:rsidR="000C420F">
        <w:rPr>
          <w:rFonts w:ascii="Times New Roman" w:hAnsi="Times New Roman" w:cs="Times New Roman"/>
          <w:sz w:val="24"/>
          <w:szCs w:val="24"/>
        </w:rPr>
        <w:t xml:space="preserve"> the [guidance] memos</w:t>
      </w:r>
      <w:r>
        <w:rPr>
          <w:rFonts w:ascii="Times New Roman" w:hAnsi="Times New Roman" w:cs="Times New Roman"/>
          <w:sz w:val="24"/>
          <w:szCs w:val="24"/>
        </w:rPr>
        <w:t xml:space="preserve">, and to </w:t>
      </w:r>
      <w:r w:rsidR="000C420F">
        <w:rPr>
          <w:rFonts w:ascii="Times New Roman" w:hAnsi="Times New Roman" w:cs="Times New Roman"/>
          <w:sz w:val="24"/>
          <w:szCs w:val="24"/>
        </w:rPr>
        <w:t>ignore any other WEC materials contradicting the Court’s Order.”</w:t>
      </w:r>
      <w:r w:rsidR="005E2D71">
        <w:rPr>
          <w:rStyle w:val="FootnoteReference"/>
          <w:rFonts w:ascii="Times New Roman" w:hAnsi="Times New Roman" w:cs="Times New Roman"/>
          <w:sz w:val="24"/>
          <w:szCs w:val="24"/>
        </w:rPr>
        <w:footnoteReference w:id="3"/>
      </w:r>
    </w:p>
    <w:p w:rsidR="000C420F" w:rsidRDefault="000C420F" w:rsidP="00210D6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Although Complainant has not obtained the notification provided by WEC to county and municipal clerks, he notes that on at least two occasions, March 30, 2022 and April 4, 2022, WEC issued news releases statin</w:t>
      </w:r>
      <w:r w:rsidR="00423201">
        <w:rPr>
          <w:rFonts w:ascii="Times New Roman" w:hAnsi="Times New Roman" w:cs="Times New Roman"/>
          <w:sz w:val="24"/>
          <w:szCs w:val="24"/>
        </w:rPr>
        <w:t>g pursuant to the Court’s Order:</w:t>
      </w:r>
      <w:r>
        <w:rPr>
          <w:rFonts w:ascii="Times New Roman" w:hAnsi="Times New Roman" w:cs="Times New Roman"/>
          <w:sz w:val="24"/>
          <w:szCs w:val="24"/>
        </w:rPr>
        <w:t xml:space="preserve"> </w:t>
      </w:r>
    </w:p>
    <w:p w:rsidR="00D07DDF" w:rsidRPr="00D07DDF" w:rsidRDefault="00E738E4" w:rsidP="00D07DDF">
      <w:pPr>
        <w:numPr>
          <w:ilvl w:val="0"/>
          <w:numId w:val="1"/>
        </w:numPr>
        <w:shd w:val="clear" w:color="auto" w:fill="FFFFFF"/>
        <w:spacing w:before="100" w:beforeAutospacing="1" w:after="100" w:afterAutospacing="1" w:line="240" w:lineRule="auto"/>
        <w:ind w:left="1080" w:right="720"/>
        <w:rPr>
          <w:rFonts w:ascii="Georgia" w:eastAsia="Times New Roman" w:hAnsi="Georgia" w:cs="Times New Roman"/>
          <w:color w:val="333333"/>
          <w:sz w:val="24"/>
          <w:szCs w:val="24"/>
        </w:rPr>
      </w:pPr>
      <w:r>
        <w:rPr>
          <w:rFonts w:ascii="Times New Roman" w:eastAsia="Times New Roman" w:hAnsi="Times New Roman" w:cs="Times New Roman"/>
          <w:color w:val="333333"/>
          <w:sz w:val="24"/>
          <w:szCs w:val="24"/>
        </w:rPr>
        <w:t>“</w:t>
      </w:r>
      <w:r w:rsidR="000C420F" w:rsidRPr="000C420F">
        <w:rPr>
          <w:rFonts w:ascii="Times New Roman" w:eastAsia="Times New Roman" w:hAnsi="Times New Roman" w:cs="Times New Roman"/>
          <w:color w:val="333333"/>
          <w:sz w:val="24"/>
          <w:szCs w:val="24"/>
        </w:rPr>
        <w:t>An elector must personally mail or deliver his or her own absentee ballot, except where the law explicitly authorizes an agent to act on an elector’s behalf.” </w:t>
      </w:r>
    </w:p>
    <w:p w:rsidR="00D07DDF" w:rsidRPr="00D07DDF" w:rsidRDefault="000C420F" w:rsidP="00D07DDF">
      <w:pPr>
        <w:numPr>
          <w:ilvl w:val="0"/>
          <w:numId w:val="1"/>
        </w:numPr>
        <w:shd w:val="clear" w:color="auto" w:fill="FFFFFF"/>
        <w:spacing w:before="100" w:beforeAutospacing="1" w:after="100" w:afterAutospacing="1" w:line="240" w:lineRule="auto"/>
        <w:ind w:left="1080" w:right="720"/>
        <w:rPr>
          <w:rFonts w:ascii="Georgia" w:eastAsia="Times New Roman" w:hAnsi="Georgia" w:cs="Times New Roman"/>
          <w:color w:val="333333"/>
          <w:sz w:val="24"/>
          <w:szCs w:val="24"/>
        </w:rPr>
      </w:pPr>
      <w:r w:rsidRPr="000C420F">
        <w:rPr>
          <w:rFonts w:ascii="Times New Roman" w:eastAsia="Times New Roman" w:hAnsi="Times New Roman" w:cs="Times New Roman"/>
          <w:color w:val="333333"/>
          <w:sz w:val="24"/>
          <w:szCs w:val="24"/>
        </w:rPr>
        <w:t>“The only lawful methods for casting an absentee ballot pursuant to Wis. Stat. § 6.87(4</w:t>
      </w:r>
      <w:proofErr w:type="gramStart"/>
      <w:r w:rsidRPr="000C420F">
        <w:rPr>
          <w:rFonts w:ascii="Times New Roman" w:eastAsia="Times New Roman" w:hAnsi="Times New Roman" w:cs="Times New Roman"/>
          <w:color w:val="333333"/>
          <w:sz w:val="24"/>
          <w:szCs w:val="24"/>
        </w:rPr>
        <w:t>)(</w:t>
      </w:r>
      <w:proofErr w:type="gramEnd"/>
      <w:r w:rsidRPr="000C420F">
        <w:rPr>
          <w:rFonts w:ascii="Times New Roman" w:eastAsia="Times New Roman" w:hAnsi="Times New Roman" w:cs="Times New Roman"/>
          <w:color w:val="333333"/>
          <w:sz w:val="24"/>
          <w:szCs w:val="24"/>
        </w:rPr>
        <w:t xml:space="preserve">b)1. </w:t>
      </w:r>
      <w:proofErr w:type="gramStart"/>
      <w:r w:rsidRPr="000C420F">
        <w:rPr>
          <w:rFonts w:ascii="Times New Roman" w:eastAsia="Times New Roman" w:hAnsi="Times New Roman" w:cs="Times New Roman"/>
          <w:color w:val="333333"/>
          <w:sz w:val="24"/>
          <w:szCs w:val="24"/>
        </w:rPr>
        <w:t>are</w:t>
      </w:r>
      <w:proofErr w:type="gramEnd"/>
      <w:r w:rsidRPr="000C420F">
        <w:rPr>
          <w:rFonts w:ascii="Times New Roman" w:eastAsia="Times New Roman" w:hAnsi="Times New Roman" w:cs="Times New Roman"/>
          <w:color w:val="333333"/>
          <w:sz w:val="24"/>
          <w:szCs w:val="24"/>
        </w:rPr>
        <w:t xml:space="preserve"> for the elector to place the envelope containing the ballot in the mail or for the elector to deliver the ballot in person to the municipal clerk.”</w:t>
      </w:r>
    </w:p>
    <w:p w:rsidR="000C420F" w:rsidRPr="00210D6B" w:rsidRDefault="000C420F" w:rsidP="00210D6B">
      <w:pPr>
        <w:numPr>
          <w:ilvl w:val="0"/>
          <w:numId w:val="1"/>
        </w:numPr>
        <w:shd w:val="clear" w:color="auto" w:fill="FFFFFF"/>
        <w:spacing w:before="100" w:beforeAutospacing="1" w:after="165" w:line="240" w:lineRule="auto"/>
        <w:ind w:left="1080" w:right="720"/>
        <w:rPr>
          <w:rFonts w:ascii="Georgia" w:eastAsia="Times New Roman" w:hAnsi="Georgia" w:cs="Times New Roman"/>
          <w:color w:val="333333"/>
          <w:sz w:val="24"/>
          <w:szCs w:val="24"/>
        </w:rPr>
      </w:pPr>
      <w:r w:rsidRPr="000C420F">
        <w:rPr>
          <w:rFonts w:ascii="Times New Roman" w:eastAsia="Times New Roman" w:hAnsi="Times New Roman" w:cs="Times New Roman"/>
          <w:color w:val="333333"/>
          <w:sz w:val="24"/>
          <w:szCs w:val="24"/>
        </w:rPr>
        <w:t>“The use of drop boxes, as described in the Memos, is not permitted under Wisconsin law unless the drop box is staffed by the clerk and located at the office of the clerk or a properly designated alternate site under Wis. Stat. §6.855.”</w:t>
      </w:r>
      <w:r>
        <w:rPr>
          <w:rStyle w:val="FootnoteReference"/>
          <w:rFonts w:ascii="Times New Roman" w:eastAsia="Times New Roman" w:hAnsi="Times New Roman" w:cs="Times New Roman"/>
          <w:color w:val="333333"/>
          <w:sz w:val="24"/>
          <w:szCs w:val="24"/>
        </w:rPr>
        <w:footnoteReference w:id="4"/>
      </w:r>
    </w:p>
    <w:p w:rsidR="000C420F" w:rsidRDefault="00E96CEC" w:rsidP="00E738E4">
      <w:pPr>
        <w:shd w:val="clear" w:color="auto" w:fill="FFFFFF"/>
        <w:spacing w:before="100" w:beforeAutospacing="1" w:after="165" w:line="480" w:lineRule="auto"/>
        <w:ind w:firstLine="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Rather than follow the legal guidance required by the circuit court, the Supreme Court, and now WEC, Respondent believes that i</w:t>
      </w:r>
      <w:r w:rsidR="000C420F">
        <w:rPr>
          <w:rFonts w:ascii="Times New Roman" w:eastAsia="Times New Roman" w:hAnsi="Times New Roman" w:cs="Times New Roman"/>
          <w:color w:val="333333"/>
          <w:sz w:val="24"/>
          <w:szCs w:val="24"/>
        </w:rPr>
        <w:t>ts own interpretation of Wis. Stat. §</w:t>
      </w:r>
      <w:r w:rsidR="005E3BB6">
        <w:rPr>
          <w:rFonts w:ascii="Times New Roman" w:eastAsia="Times New Roman" w:hAnsi="Times New Roman" w:cs="Times New Roman"/>
          <w:color w:val="333333"/>
          <w:sz w:val="24"/>
          <w:szCs w:val="24"/>
        </w:rPr>
        <w:t xml:space="preserve"> </w:t>
      </w:r>
      <w:r w:rsidR="000C420F">
        <w:rPr>
          <w:rFonts w:ascii="Times New Roman" w:eastAsia="Times New Roman" w:hAnsi="Times New Roman" w:cs="Times New Roman"/>
          <w:color w:val="333333"/>
          <w:sz w:val="24"/>
          <w:szCs w:val="24"/>
        </w:rPr>
        <w:t>6.87(4)(b)(1)</w:t>
      </w:r>
      <w:r>
        <w:rPr>
          <w:rFonts w:ascii="Times New Roman" w:eastAsia="Times New Roman" w:hAnsi="Times New Roman" w:cs="Times New Roman"/>
          <w:color w:val="333333"/>
          <w:sz w:val="24"/>
          <w:szCs w:val="24"/>
        </w:rPr>
        <w:t xml:space="preserve"> controls. If the order of the courts, the rescinded guidance memos of WEC, and WEC instructions to municipal and county clerks and news releases about the handling </w:t>
      </w:r>
      <w:r>
        <w:rPr>
          <w:rFonts w:ascii="Times New Roman" w:eastAsia="Times New Roman" w:hAnsi="Times New Roman" w:cs="Times New Roman"/>
          <w:color w:val="333333"/>
          <w:sz w:val="24"/>
          <w:szCs w:val="24"/>
        </w:rPr>
        <w:lastRenderedPageBreak/>
        <w:t xml:space="preserve">and acceptance do not control and are free to be ignored by Respondents, there is no point to having statewide laws governing elections. </w:t>
      </w:r>
    </w:p>
    <w:p w:rsidR="00E96CEC" w:rsidRPr="000C420F" w:rsidRDefault="00E96CEC" w:rsidP="00787A82">
      <w:pPr>
        <w:shd w:val="clear" w:color="auto" w:fill="FFFFFF"/>
        <w:spacing w:before="100" w:beforeAutospacing="1" w:after="165" w:line="480" w:lineRule="auto"/>
        <w:jc w:val="both"/>
        <w:rPr>
          <w:rFonts w:ascii="Georgia" w:eastAsia="Times New Roman" w:hAnsi="Georgia" w:cs="Times New Roman"/>
          <w:color w:val="333333"/>
          <w:sz w:val="24"/>
          <w:szCs w:val="24"/>
        </w:rPr>
      </w:pPr>
      <w:r>
        <w:rPr>
          <w:rFonts w:ascii="Times New Roman" w:eastAsia="Times New Roman" w:hAnsi="Times New Roman" w:cs="Times New Roman"/>
          <w:color w:val="333333"/>
          <w:sz w:val="24"/>
          <w:szCs w:val="24"/>
        </w:rPr>
        <w:t>Therefore, contrary to Respondent’s assertion, the challenged statement on VoteRacine.org is patently false.</w:t>
      </w:r>
    </w:p>
    <w:p w:rsidR="0043539B" w:rsidRPr="0043539B" w:rsidRDefault="0043539B" w:rsidP="00787A82">
      <w:pPr>
        <w:spacing w:line="480" w:lineRule="auto"/>
        <w:ind w:firstLine="720"/>
        <w:jc w:val="both"/>
        <w:rPr>
          <w:rFonts w:ascii="Times New Roman" w:hAnsi="Times New Roman" w:cs="Times New Roman"/>
          <w:sz w:val="24"/>
          <w:szCs w:val="24"/>
          <w:u w:val="single"/>
        </w:rPr>
      </w:pPr>
      <w:r w:rsidRPr="0043539B">
        <w:rPr>
          <w:rFonts w:ascii="Times New Roman" w:hAnsi="Times New Roman" w:cs="Times New Roman"/>
          <w:sz w:val="24"/>
          <w:szCs w:val="24"/>
          <w:u w:val="single"/>
        </w:rPr>
        <w:t>Argument II</w:t>
      </w:r>
      <w:r>
        <w:rPr>
          <w:rFonts w:ascii="Times New Roman" w:hAnsi="Times New Roman" w:cs="Times New Roman"/>
          <w:sz w:val="24"/>
          <w:szCs w:val="24"/>
          <w:u w:val="single"/>
        </w:rPr>
        <w:t>I</w:t>
      </w:r>
      <w:r w:rsidRPr="0043539B">
        <w:rPr>
          <w:rFonts w:ascii="Times New Roman" w:hAnsi="Times New Roman" w:cs="Times New Roman"/>
          <w:sz w:val="24"/>
          <w:szCs w:val="24"/>
          <w:u w:val="single"/>
        </w:rPr>
        <w:t xml:space="preserve"> – </w:t>
      </w:r>
      <w:r>
        <w:rPr>
          <w:rFonts w:ascii="Times New Roman" w:hAnsi="Times New Roman" w:cs="Times New Roman"/>
          <w:sz w:val="24"/>
          <w:szCs w:val="24"/>
          <w:u w:val="single"/>
        </w:rPr>
        <w:t>Complainant has provided no Evidence, nor Made a Specific Allegation, that Respondents Illegally Accepted Ballots.</w:t>
      </w:r>
      <w:r w:rsidRPr="0043539B">
        <w:rPr>
          <w:rFonts w:ascii="Times New Roman" w:hAnsi="Times New Roman" w:cs="Times New Roman"/>
          <w:sz w:val="24"/>
          <w:szCs w:val="24"/>
          <w:u w:val="single"/>
        </w:rPr>
        <w:t xml:space="preserve"> </w:t>
      </w:r>
    </w:p>
    <w:p w:rsidR="00974D33" w:rsidRDefault="0043539B" w:rsidP="00787A82">
      <w:pPr>
        <w:spacing w:line="480" w:lineRule="auto"/>
        <w:jc w:val="both"/>
        <w:rPr>
          <w:rFonts w:ascii="Times New Roman" w:hAnsi="Times New Roman" w:cs="Times New Roman"/>
          <w:sz w:val="24"/>
          <w:szCs w:val="24"/>
        </w:rPr>
      </w:pPr>
      <w:r>
        <w:rPr>
          <w:rFonts w:ascii="Times New Roman" w:hAnsi="Times New Roman" w:cs="Times New Roman"/>
          <w:sz w:val="24"/>
          <w:szCs w:val="24"/>
        </w:rPr>
        <w:tab/>
        <w:t>Whether it was an attempt at irony or just bad lawyering, Respondents’ defense of their own argumen</w:t>
      </w:r>
      <w:r w:rsidR="00D07DDF">
        <w:rPr>
          <w:rFonts w:ascii="Times New Roman" w:hAnsi="Times New Roman" w:cs="Times New Roman"/>
          <w:sz w:val="24"/>
          <w:szCs w:val="24"/>
        </w:rPr>
        <w:t>t here is nothing more than a c</w:t>
      </w:r>
      <w:r>
        <w:rPr>
          <w:rFonts w:ascii="Times New Roman" w:hAnsi="Times New Roman" w:cs="Times New Roman"/>
          <w:sz w:val="24"/>
          <w:szCs w:val="24"/>
        </w:rPr>
        <w:t>on</w:t>
      </w:r>
      <w:r w:rsidR="00D07DDF">
        <w:rPr>
          <w:rFonts w:ascii="Times New Roman" w:hAnsi="Times New Roman" w:cs="Times New Roman"/>
          <w:sz w:val="24"/>
          <w:szCs w:val="24"/>
        </w:rPr>
        <w:t>clusory statement</w:t>
      </w:r>
      <w:r>
        <w:rPr>
          <w:rFonts w:ascii="Times New Roman" w:hAnsi="Times New Roman" w:cs="Times New Roman"/>
          <w:sz w:val="24"/>
          <w:szCs w:val="24"/>
        </w:rPr>
        <w:t xml:space="preserve">, the very same type of statement that Respondents </w:t>
      </w:r>
      <w:r w:rsidR="00D626D1">
        <w:rPr>
          <w:rFonts w:ascii="Times New Roman" w:hAnsi="Times New Roman" w:cs="Times New Roman"/>
          <w:sz w:val="24"/>
          <w:szCs w:val="24"/>
        </w:rPr>
        <w:t>allege</w:t>
      </w:r>
      <w:r>
        <w:rPr>
          <w:rFonts w:ascii="Times New Roman" w:hAnsi="Times New Roman" w:cs="Times New Roman"/>
          <w:sz w:val="24"/>
          <w:szCs w:val="24"/>
        </w:rPr>
        <w:t xml:space="preserve"> prove fatal to Complainant’s allegation of Respondents illegally accepting ballots.  Further, contrary to Respondents’ claim, Complainants did make specific allegations of Respondents illegally accepting ballots (See C</w:t>
      </w:r>
      <w:r w:rsidR="00D07DDF">
        <w:rPr>
          <w:rFonts w:ascii="Times New Roman" w:hAnsi="Times New Roman" w:cs="Times New Roman"/>
          <w:sz w:val="24"/>
          <w:szCs w:val="24"/>
        </w:rPr>
        <w:t>omplaint, para. 18 and FN 10) b</w:t>
      </w:r>
      <w:r>
        <w:rPr>
          <w:rFonts w:ascii="Times New Roman" w:hAnsi="Times New Roman" w:cs="Times New Roman"/>
          <w:sz w:val="24"/>
          <w:szCs w:val="24"/>
        </w:rPr>
        <w:t>ased on information and belief as well as from published news articles</w:t>
      </w:r>
      <w:r w:rsidR="00974D33">
        <w:rPr>
          <w:rFonts w:ascii="Times New Roman" w:hAnsi="Times New Roman" w:cs="Times New Roman"/>
          <w:sz w:val="24"/>
          <w:szCs w:val="24"/>
        </w:rPr>
        <w:t>.</w:t>
      </w:r>
      <w:r w:rsidR="00242963">
        <w:rPr>
          <w:rFonts w:ascii="Times New Roman" w:hAnsi="Times New Roman" w:cs="Times New Roman"/>
          <w:sz w:val="24"/>
          <w:szCs w:val="24"/>
        </w:rPr>
        <w:t xml:space="preserve"> Note the verb usage in the following quote by </w:t>
      </w:r>
      <w:r w:rsidR="00D679F2">
        <w:rPr>
          <w:rFonts w:ascii="Times New Roman" w:hAnsi="Times New Roman" w:cs="Times New Roman"/>
          <w:sz w:val="24"/>
          <w:szCs w:val="24"/>
        </w:rPr>
        <w:t>Respondent</w:t>
      </w:r>
      <w:r w:rsidR="00242963">
        <w:rPr>
          <w:rFonts w:ascii="Times New Roman" w:hAnsi="Times New Roman" w:cs="Times New Roman"/>
          <w:sz w:val="24"/>
          <w:szCs w:val="24"/>
        </w:rPr>
        <w:t xml:space="preserve"> Coolidge:</w:t>
      </w:r>
    </w:p>
    <w:p w:rsidR="00242963" w:rsidRDefault="00974D33" w:rsidP="00974D33">
      <w:pPr>
        <w:spacing w:line="480" w:lineRule="auto"/>
        <w:ind w:left="864" w:right="864"/>
        <w:jc w:val="both"/>
        <w:rPr>
          <w:rFonts w:ascii="Times New Roman" w:hAnsi="Times New Roman" w:cs="Times New Roman"/>
          <w:sz w:val="24"/>
          <w:szCs w:val="24"/>
        </w:rPr>
      </w:pPr>
      <w:r>
        <w:rPr>
          <w:rFonts w:ascii="Times New Roman" w:hAnsi="Times New Roman" w:cs="Times New Roman"/>
          <w:sz w:val="24"/>
          <w:szCs w:val="24"/>
        </w:rPr>
        <w:t>The City of Racine IS accepting absentee ballots in person from the voter, or an agent, or authorized representative of the voter,” Coolidge said in an email to the Journal-Times. “Those returning absentee ballots in person HAVE BEEN asked to answer if they are the voter or an agent or au</w:t>
      </w:r>
      <w:r w:rsidR="00D679F2">
        <w:rPr>
          <w:rFonts w:ascii="Times New Roman" w:hAnsi="Times New Roman" w:cs="Times New Roman"/>
          <w:sz w:val="24"/>
          <w:szCs w:val="24"/>
        </w:rPr>
        <w:t xml:space="preserve">thorized representative </w:t>
      </w:r>
      <w:r>
        <w:rPr>
          <w:rFonts w:ascii="Times New Roman" w:hAnsi="Times New Roman" w:cs="Times New Roman"/>
          <w:sz w:val="24"/>
          <w:szCs w:val="24"/>
        </w:rPr>
        <w:t xml:space="preserve">of the </w:t>
      </w:r>
      <w:r>
        <w:rPr>
          <w:rFonts w:ascii="Times New Roman" w:hAnsi="Times New Roman" w:cs="Times New Roman"/>
          <w:sz w:val="24"/>
          <w:szCs w:val="24"/>
        </w:rPr>
        <w:lastRenderedPageBreak/>
        <w:t>voter, if they state no they HAVE BEEN turned away a</w:t>
      </w:r>
      <w:r w:rsidR="00242963">
        <w:rPr>
          <w:rFonts w:ascii="Times New Roman" w:hAnsi="Times New Roman" w:cs="Times New Roman"/>
          <w:sz w:val="24"/>
          <w:szCs w:val="24"/>
        </w:rPr>
        <w:t>nd the ballot WAS not accepted. (</w:t>
      </w:r>
      <w:proofErr w:type="gramStart"/>
      <w:r w:rsidR="00242963">
        <w:rPr>
          <w:rFonts w:ascii="Times New Roman" w:hAnsi="Times New Roman" w:cs="Times New Roman"/>
          <w:sz w:val="24"/>
          <w:szCs w:val="24"/>
        </w:rPr>
        <w:t>emphasis</w:t>
      </w:r>
      <w:proofErr w:type="gramEnd"/>
      <w:r w:rsidR="00242963">
        <w:rPr>
          <w:rFonts w:ascii="Times New Roman" w:hAnsi="Times New Roman" w:cs="Times New Roman"/>
          <w:sz w:val="24"/>
          <w:szCs w:val="24"/>
        </w:rPr>
        <w:t xml:space="preserve"> added)</w:t>
      </w:r>
      <w:r>
        <w:rPr>
          <w:rStyle w:val="FootnoteReference"/>
          <w:rFonts w:ascii="Times New Roman" w:hAnsi="Times New Roman" w:cs="Times New Roman"/>
          <w:sz w:val="24"/>
          <w:szCs w:val="24"/>
        </w:rPr>
        <w:footnoteReference w:id="5"/>
      </w:r>
    </w:p>
    <w:p w:rsidR="00242963" w:rsidRDefault="00242963" w:rsidP="00EB451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preceding quote was provided following the filing of this complaint and the day before the election. By using past and present tense, and not future tense</w:t>
      </w:r>
      <w:r w:rsidR="00EB451A">
        <w:rPr>
          <w:rFonts w:ascii="Times New Roman" w:hAnsi="Times New Roman" w:cs="Times New Roman"/>
          <w:sz w:val="24"/>
          <w:szCs w:val="24"/>
        </w:rPr>
        <w:t>,</w:t>
      </w:r>
      <w:r>
        <w:rPr>
          <w:rFonts w:ascii="Times New Roman" w:hAnsi="Times New Roman" w:cs="Times New Roman"/>
          <w:sz w:val="24"/>
          <w:szCs w:val="24"/>
        </w:rPr>
        <w:t xml:space="preserve"> in describing the process for third parties returning ballots, Respondent Coolidge admits that Respondent has </w:t>
      </w:r>
      <w:r w:rsidR="00EB451A">
        <w:rPr>
          <w:rFonts w:ascii="Times New Roman" w:hAnsi="Times New Roman" w:cs="Times New Roman"/>
          <w:sz w:val="24"/>
          <w:szCs w:val="24"/>
        </w:rPr>
        <w:t xml:space="preserve">already </w:t>
      </w:r>
      <w:r>
        <w:rPr>
          <w:rFonts w:ascii="Times New Roman" w:hAnsi="Times New Roman" w:cs="Times New Roman"/>
          <w:sz w:val="24"/>
          <w:szCs w:val="24"/>
        </w:rPr>
        <w:t xml:space="preserve">violated the order by the Wisconsin Supreme Court. </w:t>
      </w:r>
    </w:p>
    <w:p w:rsidR="00782FE1" w:rsidRDefault="00EB451A" w:rsidP="00782FE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Even if Respondent had not admitted accepting absentee ballots in the press, Respondent has </w:t>
      </w:r>
      <w:r w:rsidR="00782FE1">
        <w:rPr>
          <w:rFonts w:ascii="Times New Roman" w:hAnsi="Times New Roman" w:cs="Times New Roman"/>
          <w:sz w:val="24"/>
          <w:szCs w:val="24"/>
        </w:rPr>
        <w:t xml:space="preserve">still violated Wis. Stat. §5.06(1). By knowingly publishing a statement on VoteRacine.org informing voters that “a ballot can be returned by someone who is not the voter” Respondent has violated </w:t>
      </w:r>
      <w:r>
        <w:rPr>
          <w:rFonts w:ascii="Times New Roman" w:hAnsi="Times New Roman" w:cs="Times New Roman"/>
          <w:sz w:val="24"/>
          <w:szCs w:val="24"/>
        </w:rPr>
        <w:t xml:space="preserve">Wis. Stat §5.06(1) </w:t>
      </w:r>
      <w:r w:rsidR="00782FE1">
        <w:rPr>
          <w:rFonts w:ascii="Times New Roman" w:hAnsi="Times New Roman" w:cs="Times New Roman"/>
          <w:sz w:val="24"/>
          <w:szCs w:val="24"/>
        </w:rPr>
        <w:t xml:space="preserve">by </w:t>
      </w:r>
      <w:r>
        <w:rPr>
          <w:rFonts w:ascii="Times New Roman" w:hAnsi="Times New Roman" w:cs="Times New Roman"/>
          <w:sz w:val="24"/>
          <w:szCs w:val="24"/>
        </w:rPr>
        <w:t>“</w:t>
      </w:r>
      <w:proofErr w:type="spellStart"/>
      <w:r>
        <w:rPr>
          <w:rFonts w:ascii="Times New Roman" w:hAnsi="Times New Roman" w:cs="Times New Roman"/>
          <w:sz w:val="24"/>
          <w:szCs w:val="24"/>
        </w:rPr>
        <w:t>abus</w:t>
      </w:r>
      <w:proofErr w:type="spellEnd"/>
      <w:r w:rsidR="00782FE1">
        <w:rPr>
          <w:rFonts w:ascii="Times New Roman" w:hAnsi="Times New Roman" w:cs="Times New Roman"/>
          <w:sz w:val="24"/>
          <w:szCs w:val="24"/>
        </w:rPr>
        <w:t>[</w:t>
      </w:r>
      <w:proofErr w:type="spellStart"/>
      <w:r w:rsidR="00782FE1">
        <w:rPr>
          <w:rFonts w:ascii="Times New Roman" w:hAnsi="Times New Roman" w:cs="Times New Roman"/>
          <w:sz w:val="24"/>
          <w:szCs w:val="24"/>
        </w:rPr>
        <w:t>ing</w:t>
      </w:r>
      <w:proofErr w:type="spellEnd"/>
      <w:r w:rsidR="00782FE1">
        <w:rPr>
          <w:rFonts w:ascii="Times New Roman" w:hAnsi="Times New Roman" w:cs="Times New Roman"/>
          <w:sz w:val="24"/>
          <w:szCs w:val="24"/>
        </w:rPr>
        <w:t>]</w:t>
      </w:r>
      <w:r>
        <w:rPr>
          <w:rFonts w:ascii="Times New Roman" w:hAnsi="Times New Roman" w:cs="Times New Roman"/>
          <w:sz w:val="24"/>
          <w:szCs w:val="24"/>
        </w:rPr>
        <w:t xml:space="preserve"> the discretion vested in him or her by law with respect to any such [election administration] matter.”</w:t>
      </w:r>
      <w:r>
        <w:rPr>
          <w:rStyle w:val="FootnoteReference"/>
          <w:rFonts w:ascii="Times New Roman" w:hAnsi="Times New Roman" w:cs="Times New Roman"/>
          <w:sz w:val="24"/>
          <w:szCs w:val="24"/>
        </w:rPr>
        <w:footnoteReference w:id="6"/>
      </w:r>
      <w:r w:rsidR="00782FE1">
        <w:rPr>
          <w:rFonts w:ascii="Times New Roman" w:hAnsi="Times New Roman" w:cs="Times New Roman"/>
          <w:sz w:val="24"/>
          <w:szCs w:val="24"/>
        </w:rPr>
        <w:t xml:space="preserve"> Knowingly publishing false information is abuse of the discretion vested in Respondent Coolidge with respect to both the conduct of the election and election administration.</w:t>
      </w:r>
    </w:p>
    <w:p w:rsidR="00787A82" w:rsidRPr="00787A82" w:rsidRDefault="00787A82" w:rsidP="00787A82">
      <w:pPr>
        <w:spacing w:line="480" w:lineRule="auto"/>
        <w:ind w:right="864"/>
        <w:jc w:val="center"/>
        <w:rPr>
          <w:rFonts w:ascii="Times New Roman" w:hAnsi="Times New Roman" w:cs="Times New Roman"/>
          <w:sz w:val="24"/>
          <w:szCs w:val="24"/>
          <w:u w:val="single"/>
        </w:rPr>
      </w:pPr>
      <w:r w:rsidRPr="00787A82">
        <w:rPr>
          <w:rFonts w:ascii="Times New Roman" w:hAnsi="Times New Roman" w:cs="Times New Roman"/>
          <w:sz w:val="24"/>
          <w:szCs w:val="24"/>
          <w:u w:val="single"/>
        </w:rPr>
        <w:t>CONCLUSION</w:t>
      </w:r>
    </w:p>
    <w:p w:rsidR="00A30258" w:rsidRDefault="00787A82" w:rsidP="00210D6B">
      <w:pPr>
        <w:spacing w:line="480" w:lineRule="auto"/>
        <w:ind w:firstLine="720"/>
        <w:jc w:val="both"/>
        <w:rPr>
          <w:rFonts w:ascii="Times New Roman" w:hAnsi="Times New Roman" w:cs="Times New Roman"/>
          <w:sz w:val="24"/>
          <w:szCs w:val="24"/>
        </w:rPr>
      </w:pPr>
      <w:r w:rsidRPr="00787A82">
        <w:rPr>
          <w:rFonts w:ascii="Times New Roman" w:hAnsi="Times New Roman" w:cs="Times New Roman"/>
          <w:sz w:val="24"/>
          <w:szCs w:val="24"/>
        </w:rPr>
        <w:t xml:space="preserve">Respondents failed to </w:t>
      </w:r>
      <w:r>
        <w:rPr>
          <w:rFonts w:ascii="Times New Roman" w:hAnsi="Times New Roman" w:cs="Times New Roman"/>
          <w:sz w:val="24"/>
          <w:szCs w:val="24"/>
        </w:rPr>
        <w:t>respond to Complaint in timely fashion and as such their Verified Response should not be accepted nor even considered by WEC.  Second, Respondent Cory Mason</w:t>
      </w:r>
      <w:r w:rsidR="00054A8D">
        <w:rPr>
          <w:rFonts w:ascii="Times New Roman" w:hAnsi="Times New Roman" w:cs="Times New Roman"/>
          <w:sz w:val="24"/>
          <w:szCs w:val="24"/>
        </w:rPr>
        <w:t>, failed to file ANY response, albeit directly or via legal counsel; only Respondent Coolidge responded, however, as just noted, her response was late</w:t>
      </w:r>
      <w:r w:rsidR="00782FE1">
        <w:rPr>
          <w:rFonts w:ascii="Times New Roman" w:hAnsi="Times New Roman" w:cs="Times New Roman"/>
          <w:sz w:val="24"/>
          <w:szCs w:val="24"/>
        </w:rPr>
        <w:t xml:space="preserve">. Respondent’s Verified response substitutes its interpretation of Wisconsin law as superior to the circuit court, Wisconsin Supreme Court and WEC, itself an abuse of discretion. Finally, </w:t>
      </w:r>
      <w:r w:rsidR="00054A8D">
        <w:rPr>
          <w:rFonts w:ascii="Times New Roman" w:hAnsi="Times New Roman" w:cs="Times New Roman"/>
          <w:sz w:val="24"/>
          <w:szCs w:val="24"/>
        </w:rPr>
        <w:t>Complaint meets the level of proof required at this stage in the process, sufficiently alleging and documenting violations of Wisconsin Election Laws</w:t>
      </w:r>
      <w:r w:rsidR="00D07DDF">
        <w:rPr>
          <w:rFonts w:ascii="Times New Roman" w:hAnsi="Times New Roman" w:cs="Times New Roman"/>
          <w:sz w:val="24"/>
          <w:szCs w:val="24"/>
        </w:rPr>
        <w:t>,</w:t>
      </w:r>
      <w:r w:rsidR="00054A8D">
        <w:rPr>
          <w:rFonts w:ascii="Times New Roman" w:hAnsi="Times New Roman" w:cs="Times New Roman"/>
          <w:sz w:val="24"/>
          <w:szCs w:val="24"/>
        </w:rPr>
        <w:t xml:space="preserve"> to warrant investigation into alleged illegal activities as well as to warrant findings that Respondents did violate state law.  </w:t>
      </w:r>
    </w:p>
    <w:p w:rsidR="00054A8D" w:rsidRDefault="00054A8D" w:rsidP="00D626D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Dated this 11</w:t>
      </w:r>
      <w:r w:rsidRPr="00054A8D">
        <w:rPr>
          <w:rFonts w:ascii="Times New Roman" w:hAnsi="Times New Roman" w:cs="Times New Roman"/>
          <w:sz w:val="24"/>
          <w:szCs w:val="24"/>
          <w:vertAlign w:val="superscript"/>
        </w:rPr>
        <w:t>th</w:t>
      </w:r>
      <w:r w:rsidR="00D626D1">
        <w:rPr>
          <w:rFonts w:ascii="Times New Roman" w:hAnsi="Times New Roman" w:cs="Times New Roman"/>
          <w:sz w:val="24"/>
          <w:szCs w:val="24"/>
        </w:rPr>
        <w:t xml:space="preserve"> day of May, 2022.</w:t>
      </w:r>
    </w:p>
    <w:p w:rsidR="00D679F2" w:rsidRPr="00D626D1" w:rsidRDefault="00D679F2" w:rsidP="00D626D1">
      <w:pPr>
        <w:spacing w:line="480" w:lineRule="auto"/>
        <w:ind w:firstLine="720"/>
        <w:jc w:val="both"/>
        <w:rPr>
          <w:rFonts w:ascii="Times New Roman" w:hAnsi="Times New Roman" w:cs="Times New Roman"/>
          <w:sz w:val="24"/>
          <w:szCs w:val="24"/>
        </w:rPr>
      </w:pPr>
    </w:p>
    <w:p w:rsidR="00054A8D" w:rsidRDefault="00054A8D" w:rsidP="00054A8D">
      <w:pPr>
        <w:shd w:val="clear" w:color="auto" w:fill="FFFFFF"/>
        <w:spacing w:line="240" w:lineRule="auto"/>
        <w:ind w:right="720"/>
        <w:rPr>
          <w:rFonts w:ascii="Times" w:eastAsia="Times New Roman" w:hAnsi="Times" w:cs="Times"/>
          <w:color w:val="000000"/>
        </w:rPr>
      </w:pPr>
      <w:r>
        <w:rPr>
          <w:rFonts w:ascii="Times" w:eastAsia="Times New Roman" w:hAnsi="Times" w:cs="Times"/>
          <w:color w:val="000000"/>
        </w:rPr>
        <w:t>______________________________</w:t>
      </w:r>
    </w:p>
    <w:p w:rsidR="00054A8D" w:rsidRDefault="00054A8D" w:rsidP="00054A8D">
      <w:pPr>
        <w:shd w:val="clear" w:color="auto" w:fill="FFFFFF"/>
        <w:spacing w:line="240" w:lineRule="auto"/>
        <w:ind w:right="720"/>
        <w:rPr>
          <w:rFonts w:ascii="Times" w:eastAsia="Times New Roman" w:hAnsi="Times" w:cs="Times"/>
          <w:color w:val="000000"/>
        </w:rPr>
      </w:pPr>
      <w:r>
        <w:rPr>
          <w:rFonts w:ascii="Times" w:eastAsia="Times New Roman" w:hAnsi="Times" w:cs="Times"/>
          <w:color w:val="000000"/>
        </w:rPr>
        <w:t>(Complainant's S</w:t>
      </w:r>
      <w:r w:rsidRPr="00FA34B9">
        <w:rPr>
          <w:rFonts w:ascii="Times" w:eastAsia="Times New Roman" w:hAnsi="Times" w:cs="Times"/>
          <w:color w:val="000000"/>
        </w:rPr>
        <w:t>ignature)</w:t>
      </w:r>
    </w:p>
    <w:p w:rsidR="00054A8D" w:rsidRDefault="00054A8D" w:rsidP="00054A8D">
      <w:pPr>
        <w:shd w:val="clear" w:color="auto" w:fill="FFFFFF"/>
        <w:spacing w:line="240" w:lineRule="auto"/>
        <w:ind w:right="720"/>
        <w:rPr>
          <w:rFonts w:ascii="Times" w:eastAsia="Times New Roman" w:hAnsi="Times" w:cs="Times"/>
          <w:color w:val="000000"/>
        </w:rPr>
      </w:pPr>
    </w:p>
    <w:p w:rsidR="00054A8D" w:rsidRDefault="00054A8D" w:rsidP="00054A8D">
      <w:pPr>
        <w:shd w:val="clear" w:color="auto" w:fill="FFFFFF"/>
        <w:spacing w:line="240" w:lineRule="auto"/>
        <w:ind w:right="720"/>
        <w:rPr>
          <w:rFonts w:ascii="Times" w:eastAsia="Times New Roman" w:hAnsi="Times" w:cs="Times"/>
          <w:color w:val="000000"/>
        </w:rPr>
      </w:pPr>
      <w:r>
        <w:rPr>
          <w:rFonts w:ascii="Times" w:eastAsia="Times New Roman" w:hAnsi="Times" w:cs="Times"/>
          <w:color w:val="000000"/>
        </w:rPr>
        <w:lastRenderedPageBreak/>
        <w:t>_______________________________</w:t>
      </w:r>
    </w:p>
    <w:p w:rsidR="00054A8D" w:rsidRDefault="00054A8D" w:rsidP="00054A8D">
      <w:pPr>
        <w:shd w:val="clear" w:color="auto" w:fill="FFFFFF"/>
        <w:spacing w:line="240" w:lineRule="auto"/>
        <w:ind w:right="720"/>
        <w:rPr>
          <w:rFonts w:ascii="Times" w:eastAsia="Times New Roman" w:hAnsi="Times" w:cs="Times"/>
          <w:color w:val="000000"/>
        </w:rPr>
      </w:pPr>
      <w:r>
        <w:rPr>
          <w:rFonts w:ascii="Times" w:eastAsia="Times New Roman" w:hAnsi="Times" w:cs="Times"/>
          <w:color w:val="000000"/>
        </w:rPr>
        <w:t>(Printed Name)</w:t>
      </w:r>
    </w:p>
    <w:p w:rsidR="00054A8D" w:rsidRPr="00FA34B9" w:rsidRDefault="00054A8D" w:rsidP="00054A8D">
      <w:pPr>
        <w:shd w:val="clear" w:color="auto" w:fill="FFFFFF"/>
        <w:spacing w:line="240" w:lineRule="auto"/>
        <w:ind w:right="720"/>
        <w:rPr>
          <w:rFonts w:ascii="Times" w:eastAsia="Times New Roman" w:hAnsi="Times" w:cs="Times"/>
          <w:color w:val="000000"/>
        </w:rPr>
      </w:pPr>
    </w:p>
    <w:p w:rsidR="00054A8D" w:rsidRPr="00AB4B78" w:rsidRDefault="00054A8D" w:rsidP="00054A8D">
      <w:pPr>
        <w:shd w:val="clear" w:color="auto" w:fill="FFFFFF"/>
        <w:spacing w:line="240" w:lineRule="auto"/>
        <w:rPr>
          <w:rFonts w:ascii="Times" w:eastAsia="Times New Roman" w:hAnsi="Times" w:cs="Times"/>
          <w:color w:val="000000"/>
        </w:rPr>
      </w:pPr>
      <w:r>
        <w:rPr>
          <w:rFonts w:ascii="Times" w:eastAsia="Times New Roman" w:hAnsi="Times" w:cs="Times"/>
          <w:color w:val="000000"/>
        </w:rPr>
        <w:t xml:space="preserve">I, </w:t>
      </w:r>
      <w:r>
        <w:rPr>
          <w:rFonts w:ascii="Times" w:eastAsia="Times New Roman" w:hAnsi="Times" w:cs="Times"/>
          <w:b/>
          <w:color w:val="000000"/>
        </w:rPr>
        <w:t>Van Wanggaard</w:t>
      </w:r>
      <w:r w:rsidRPr="00AB4B78">
        <w:rPr>
          <w:rFonts w:ascii="Times" w:eastAsia="Times New Roman" w:hAnsi="Times" w:cs="Times"/>
          <w:color w:val="000000"/>
        </w:rPr>
        <w:t>, being first duly sworn on oath state that I personally read the above complaint</w:t>
      </w:r>
      <w:proofErr w:type="gramStart"/>
      <w:r w:rsidRPr="00AB4B78">
        <w:rPr>
          <w:rFonts w:ascii="Times" w:eastAsia="Times New Roman" w:hAnsi="Times" w:cs="Times"/>
          <w:color w:val="000000"/>
        </w:rPr>
        <w:t>,</w:t>
      </w:r>
      <w:proofErr w:type="gramEnd"/>
      <w:r w:rsidRPr="00AB4B78">
        <w:rPr>
          <w:rFonts w:ascii="Times" w:eastAsia="Times New Roman" w:hAnsi="Times" w:cs="Times"/>
          <w:color w:val="000000"/>
        </w:rPr>
        <w:br/>
        <w:t>and that the above allegations are true based on my personal knowledge and, as to those stated on information and belief, I believe them to be true.</w:t>
      </w:r>
    </w:p>
    <w:p w:rsidR="00054A8D" w:rsidRDefault="00054A8D" w:rsidP="00054A8D">
      <w:pPr>
        <w:shd w:val="clear" w:color="auto" w:fill="FFFFFF"/>
        <w:spacing w:line="240" w:lineRule="auto"/>
        <w:rPr>
          <w:rFonts w:ascii="Times" w:eastAsia="Times New Roman" w:hAnsi="Times" w:cs="Times"/>
          <w:color w:val="000000"/>
          <w:u w:val="single"/>
        </w:rPr>
      </w:pPr>
    </w:p>
    <w:p w:rsidR="00054A8D" w:rsidRDefault="00054A8D" w:rsidP="00054A8D">
      <w:pPr>
        <w:shd w:val="clear" w:color="auto" w:fill="FFFFFF"/>
        <w:spacing w:line="240" w:lineRule="auto"/>
        <w:jc w:val="right"/>
        <w:rPr>
          <w:rFonts w:ascii="Times" w:eastAsia="Times New Roman" w:hAnsi="Times" w:cs="Times"/>
          <w:color w:val="000000"/>
          <w:u w:val="single"/>
        </w:rPr>
      </w:pPr>
      <w:r>
        <w:rPr>
          <w:rFonts w:ascii="Times" w:eastAsia="Times New Roman" w:hAnsi="Times" w:cs="Times"/>
          <w:color w:val="000000"/>
          <w:u w:val="single"/>
        </w:rPr>
        <w:t xml:space="preserve">__________________________ </w:t>
      </w:r>
    </w:p>
    <w:p w:rsidR="00054A8D" w:rsidRPr="00AB4B78" w:rsidRDefault="00054A8D" w:rsidP="00054A8D">
      <w:pPr>
        <w:shd w:val="clear" w:color="auto" w:fill="FFFFFF"/>
        <w:spacing w:line="240" w:lineRule="auto"/>
        <w:jc w:val="right"/>
        <w:rPr>
          <w:rFonts w:ascii="Times" w:eastAsia="Times New Roman" w:hAnsi="Times" w:cs="Times"/>
          <w:color w:val="000000"/>
        </w:rPr>
      </w:pPr>
      <w:r w:rsidRPr="00AB4B78">
        <w:rPr>
          <w:rFonts w:ascii="Times" w:eastAsia="Times New Roman" w:hAnsi="Times" w:cs="Times"/>
          <w:color w:val="000000"/>
        </w:rPr>
        <w:t>(</w:t>
      </w:r>
      <w:r w:rsidR="00D626D1" w:rsidRPr="00AB4B78">
        <w:rPr>
          <w:rFonts w:ascii="Times" w:eastAsia="Times New Roman" w:hAnsi="Times" w:cs="Times"/>
          <w:color w:val="000000"/>
        </w:rPr>
        <w:t>Complainant’s</w:t>
      </w:r>
      <w:r w:rsidR="00D626D1">
        <w:rPr>
          <w:rFonts w:ascii="Times" w:eastAsia="Times New Roman" w:hAnsi="Times" w:cs="Times"/>
          <w:color w:val="000000"/>
        </w:rPr>
        <w:t xml:space="preserve"> S</w:t>
      </w:r>
      <w:r w:rsidRPr="00AB4B78">
        <w:rPr>
          <w:rFonts w:ascii="Times" w:eastAsia="Times New Roman" w:hAnsi="Times" w:cs="Times"/>
          <w:color w:val="000000"/>
        </w:rPr>
        <w:t>ignature)</w:t>
      </w:r>
    </w:p>
    <w:p w:rsidR="00054A8D" w:rsidRPr="00AB4B78" w:rsidRDefault="00054A8D" w:rsidP="00054A8D">
      <w:pPr>
        <w:shd w:val="clear" w:color="auto" w:fill="FFFFFF"/>
        <w:spacing w:line="240" w:lineRule="auto"/>
        <w:rPr>
          <w:rFonts w:ascii="Times" w:eastAsia="Times New Roman" w:hAnsi="Times" w:cs="Times"/>
          <w:color w:val="000000"/>
        </w:rPr>
      </w:pPr>
      <w:r w:rsidRPr="00AB4B78">
        <w:rPr>
          <w:rFonts w:ascii="Times" w:eastAsia="Times New Roman" w:hAnsi="Times" w:cs="Times"/>
          <w:color w:val="000000"/>
        </w:rPr>
        <w:t xml:space="preserve">STATE OF </w:t>
      </w:r>
      <w:r>
        <w:rPr>
          <w:rFonts w:ascii="Times" w:eastAsia="Times New Roman" w:hAnsi="Times" w:cs="Times"/>
          <w:color w:val="000000"/>
        </w:rPr>
        <w:t>WISCONSIN</w:t>
      </w:r>
      <w:r w:rsidRPr="00AB4B78">
        <w:rPr>
          <w:rFonts w:ascii="Times" w:eastAsia="Times New Roman" w:hAnsi="Times" w:cs="Times"/>
          <w:color w:val="000000"/>
        </w:rPr>
        <w:t>.</w:t>
      </w:r>
      <w:r w:rsidRPr="00AB4B78">
        <w:rPr>
          <w:rFonts w:ascii="Times" w:eastAsia="Times New Roman" w:hAnsi="Times" w:cs="Times"/>
          <w:color w:val="000000"/>
        </w:rPr>
        <w:br/>
        <w:t>County of </w:t>
      </w:r>
      <w:r>
        <w:rPr>
          <w:rFonts w:ascii="Times" w:eastAsia="Times New Roman" w:hAnsi="Times" w:cs="Times"/>
          <w:color w:val="000000"/>
          <w:u w:val="single"/>
        </w:rPr>
        <w:t xml:space="preserve">                       </w:t>
      </w:r>
      <w:r w:rsidRPr="00AB4B78">
        <w:rPr>
          <w:rFonts w:ascii="Times" w:eastAsia="Times New Roman" w:hAnsi="Times" w:cs="Times"/>
          <w:color w:val="000000"/>
        </w:rPr>
        <w:t>,</w:t>
      </w:r>
      <w:r w:rsidRPr="00AB4B78">
        <w:rPr>
          <w:rFonts w:ascii="Times" w:eastAsia="Times New Roman" w:hAnsi="Times" w:cs="Times"/>
          <w:color w:val="000000"/>
          <w:u w:val="single"/>
        </w:rPr>
        <w:br/>
      </w:r>
    </w:p>
    <w:p w:rsidR="00054A8D" w:rsidRDefault="00054A8D" w:rsidP="00054A8D">
      <w:pPr>
        <w:shd w:val="clear" w:color="auto" w:fill="FFFFFF"/>
        <w:spacing w:line="240" w:lineRule="auto"/>
        <w:rPr>
          <w:rFonts w:ascii="Times" w:eastAsia="Times New Roman" w:hAnsi="Times" w:cs="Times"/>
          <w:color w:val="000000"/>
        </w:rPr>
      </w:pPr>
      <w:r>
        <w:rPr>
          <w:rFonts w:ascii="Times" w:eastAsia="Times New Roman" w:hAnsi="Times" w:cs="Times"/>
          <w:color w:val="000000"/>
        </w:rPr>
        <w:t xml:space="preserve">This document was signed before me by </w:t>
      </w:r>
      <w:r>
        <w:rPr>
          <w:rFonts w:ascii="Times" w:eastAsia="Times New Roman" w:hAnsi="Times" w:cs="Times"/>
          <w:color w:val="000000"/>
          <w:u w:val="single"/>
        </w:rPr>
        <w:t xml:space="preserve">                                 </w:t>
      </w:r>
      <w:r>
        <w:rPr>
          <w:rFonts w:ascii="Times" w:eastAsia="Times New Roman" w:hAnsi="Times" w:cs="Times"/>
          <w:color w:val="000000"/>
        </w:rPr>
        <w:t xml:space="preserve"> on this _____ </w:t>
      </w:r>
      <w:r w:rsidRPr="00AB4B78">
        <w:rPr>
          <w:rFonts w:ascii="Times" w:eastAsia="Times New Roman" w:hAnsi="Times" w:cs="Times"/>
          <w:color w:val="000000"/>
        </w:rPr>
        <w:t>day of </w:t>
      </w:r>
      <w:r w:rsidR="00D626D1">
        <w:rPr>
          <w:rFonts w:ascii="Times" w:eastAsia="Times New Roman" w:hAnsi="Times" w:cs="Times"/>
          <w:color w:val="000000"/>
        </w:rPr>
        <w:t>May</w:t>
      </w:r>
      <w:r>
        <w:rPr>
          <w:rFonts w:ascii="Times" w:eastAsia="Times New Roman" w:hAnsi="Times" w:cs="Times"/>
          <w:color w:val="000000"/>
        </w:rPr>
        <w:t>, 2022</w:t>
      </w:r>
      <w:r w:rsidRPr="00AB4B78">
        <w:rPr>
          <w:rFonts w:ascii="Times" w:eastAsia="Times New Roman" w:hAnsi="Times" w:cs="Times"/>
          <w:color w:val="000000"/>
          <w:u w:val="single"/>
        </w:rPr>
        <w:br/>
      </w:r>
      <w:r w:rsidRPr="00AB4B78">
        <w:rPr>
          <w:rFonts w:ascii="Times" w:eastAsia="Times New Roman" w:hAnsi="Times" w:cs="Times"/>
          <w:color w:val="000000"/>
          <w:u w:val="single"/>
        </w:rPr>
        <w:br/>
      </w:r>
    </w:p>
    <w:p w:rsidR="00054A8D" w:rsidRPr="00D63DC7" w:rsidRDefault="00054A8D" w:rsidP="00054A8D">
      <w:pPr>
        <w:shd w:val="clear" w:color="auto" w:fill="FFFFFF"/>
        <w:spacing w:line="240" w:lineRule="auto"/>
        <w:rPr>
          <w:rFonts w:ascii="Times" w:eastAsia="Times New Roman" w:hAnsi="Times" w:cs="Times"/>
          <w:color w:val="000000"/>
          <w:u w:val="single"/>
        </w:rPr>
      </w:pPr>
      <w:r>
        <w:rPr>
          <w:rFonts w:ascii="Times" w:eastAsia="Times New Roman" w:hAnsi="Times" w:cs="Times"/>
          <w:color w:val="000000"/>
          <w:u w:val="single"/>
        </w:rPr>
        <w:tab/>
      </w:r>
      <w:r>
        <w:rPr>
          <w:rFonts w:ascii="Times" w:eastAsia="Times New Roman" w:hAnsi="Times" w:cs="Times"/>
          <w:color w:val="000000"/>
          <w:u w:val="single"/>
        </w:rPr>
        <w:tab/>
      </w:r>
      <w:r>
        <w:rPr>
          <w:rFonts w:ascii="Times" w:eastAsia="Times New Roman" w:hAnsi="Times" w:cs="Times"/>
          <w:color w:val="000000"/>
          <w:u w:val="single"/>
        </w:rPr>
        <w:tab/>
      </w:r>
      <w:r>
        <w:rPr>
          <w:rFonts w:ascii="Times" w:eastAsia="Times New Roman" w:hAnsi="Times" w:cs="Times"/>
          <w:color w:val="000000"/>
          <w:u w:val="single"/>
        </w:rPr>
        <w:tab/>
      </w:r>
      <w:r>
        <w:rPr>
          <w:rFonts w:ascii="Times" w:eastAsia="Times New Roman" w:hAnsi="Times" w:cs="Times"/>
          <w:color w:val="000000"/>
          <w:u w:val="single"/>
        </w:rPr>
        <w:tab/>
      </w:r>
    </w:p>
    <w:p w:rsidR="00054A8D" w:rsidRPr="00AB4B78" w:rsidRDefault="00054A8D" w:rsidP="00054A8D">
      <w:pPr>
        <w:shd w:val="clear" w:color="auto" w:fill="FFFFFF"/>
        <w:spacing w:line="240" w:lineRule="auto"/>
        <w:rPr>
          <w:rFonts w:ascii="Times" w:eastAsia="Times New Roman" w:hAnsi="Times" w:cs="Times"/>
          <w:color w:val="000000"/>
        </w:rPr>
      </w:pPr>
      <w:r w:rsidRPr="00AB4B78">
        <w:rPr>
          <w:rFonts w:ascii="Times" w:eastAsia="Times New Roman" w:hAnsi="Times" w:cs="Times"/>
          <w:color w:val="000000"/>
        </w:rPr>
        <w:t>My commission expires </w:t>
      </w:r>
      <w:r>
        <w:rPr>
          <w:rFonts w:ascii="Times" w:eastAsia="Times New Roman" w:hAnsi="Times" w:cs="Times"/>
          <w:color w:val="000000"/>
          <w:u w:val="single"/>
        </w:rPr>
        <w:t xml:space="preserve">                   </w:t>
      </w:r>
      <w:r w:rsidRPr="00AB4B78">
        <w:rPr>
          <w:rFonts w:ascii="Times" w:eastAsia="Times New Roman" w:hAnsi="Times" w:cs="Times"/>
          <w:color w:val="000000"/>
        </w:rPr>
        <w:t>,</w:t>
      </w:r>
      <w:r>
        <w:rPr>
          <w:rFonts w:ascii="Times" w:eastAsia="Times New Roman" w:hAnsi="Times" w:cs="Times"/>
          <w:color w:val="000000"/>
        </w:rPr>
        <w:t xml:space="preserve"> or is permanent</w:t>
      </w:r>
      <w:r>
        <w:rPr>
          <w:rFonts w:ascii="Times" w:eastAsia="Times New Roman" w:hAnsi="Times" w:cs="Times"/>
          <w:color w:val="000000"/>
        </w:rPr>
        <w:br/>
        <w:t>Notary Public</w:t>
      </w:r>
    </w:p>
    <w:sectPr w:rsidR="00054A8D" w:rsidRPr="00AB4B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0EC" w:rsidRDefault="00C200EC" w:rsidP="00A4427A">
      <w:pPr>
        <w:spacing w:after="0" w:line="240" w:lineRule="auto"/>
      </w:pPr>
      <w:r>
        <w:separator/>
      </w:r>
    </w:p>
  </w:endnote>
  <w:endnote w:type="continuationSeparator" w:id="0">
    <w:p w:rsidR="00C200EC" w:rsidRDefault="00C200EC" w:rsidP="00A44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0EC" w:rsidRDefault="00C200EC" w:rsidP="00A4427A">
      <w:pPr>
        <w:spacing w:after="0" w:line="240" w:lineRule="auto"/>
      </w:pPr>
      <w:r>
        <w:separator/>
      </w:r>
    </w:p>
  </w:footnote>
  <w:footnote w:type="continuationSeparator" w:id="0">
    <w:p w:rsidR="00C200EC" w:rsidRDefault="00C200EC" w:rsidP="00A4427A">
      <w:pPr>
        <w:spacing w:after="0" w:line="240" w:lineRule="auto"/>
      </w:pPr>
      <w:r>
        <w:continuationSeparator/>
      </w:r>
    </w:p>
  </w:footnote>
  <w:footnote w:id="1">
    <w:p w:rsidR="00A4427A" w:rsidRDefault="00A4427A">
      <w:pPr>
        <w:pStyle w:val="FootnoteText"/>
      </w:pPr>
      <w:r>
        <w:rPr>
          <w:rStyle w:val="FootnoteReference"/>
        </w:rPr>
        <w:footnoteRef/>
      </w:r>
      <w:r>
        <w:t xml:space="preserve"> See Exhibit 1A</w:t>
      </w:r>
    </w:p>
  </w:footnote>
  <w:footnote w:id="2">
    <w:p w:rsidR="00A466D8" w:rsidRDefault="00A466D8">
      <w:pPr>
        <w:pStyle w:val="FootnoteText"/>
      </w:pPr>
      <w:r>
        <w:rPr>
          <w:rStyle w:val="FootnoteReference"/>
        </w:rPr>
        <w:footnoteRef/>
      </w:r>
      <w:r>
        <w:t xml:space="preserve"> See Exhibit 1B</w:t>
      </w:r>
    </w:p>
  </w:footnote>
  <w:footnote w:id="3">
    <w:p w:rsidR="005E2D71" w:rsidRDefault="005E2D71">
      <w:pPr>
        <w:pStyle w:val="FootnoteText"/>
      </w:pPr>
      <w:r>
        <w:rPr>
          <w:rStyle w:val="FootnoteReference"/>
        </w:rPr>
        <w:footnoteRef/>
      </w:r>
      <w:r>
        <w:t xml:space="preserve"> WEC News Release “Things to know for the April 5, 2022 Spring Election” 3/30/2022 and WEC News Release “Last Minute Spring Election Reminders” 4/4/2022</w:t>
      </w:r>
    </w:p>
  </w:footnote>
  <w:footnote w:id="4">
    <w:p w:rsidR="000C420F" w:rsidRDefault="000C420F">
      <w:pPr>
        <w:pStyle w:val="FootnoteText"/>
      </w:pPr>
      <w:r>
        <w:rPr>
          <w:rStyle w:val="FootnoteReference"/>
        </w:rPr>
        <w:footnoteRef/>
      </w:r>
      <w:r>
        <w:t xml:space="preserve"> </w:t>
      </w:r>
      <w:r w:rsidR="005E2D71">
        <w:t>Ibid.</w:t>
      </w:r>
    </w:p>
  </w:footnote>
  <w:footnote w:id="5">
    <w:p w:rsidR="00974D33" w:rsidRPr="00974D33" w:rsidRDefault="00974D33">
      <w:pPr>
        <w:pStyle w:val="FootnoteText"/>
      </w:pPr>
      <w:r>
        <w:rPr>
          <w:rStyle w:val="FootnoteReference"/>
        </w:rPr>
        <w:footnoteRef/>
      </w:r>
      <w:r>
        <w:t xml:space="preserve"> Henry Redman, </w:t>
      </w:r>
      <w:r>
        <w:rPr>
          <w:i/>
        </w:rPr>
        <w:t xml:space="preserve">City of Racine, Sen. Wanggaard at odds over absentee ballot return rules, </w:t>
      </w:r>
      <w:r>
        <w:t xml:space="preserve">WISCONSIN EXAMINER; </w:t>
      </w:r>
      <w:r w:rsidR="00D679F2">
        <w:t xml:space="preserve">April 5, 2022 </w:t>
      </w:r>
    </w:p>
  </w:footnote>
  <w:footnote w:id="6">
    <w:p w:rsidR="00EB451A" w:rsidRDefault="00EB451A">
      <w:pPr>
        <w:pStyle w:val="FootnoteText"/>
      </w:pPr>
      <w:r>
        <w:rPr>
          <w:rStyle w:val="FootnoteReference"/>
        </w:rPr>
        <w:footnoteRef/>
      </w:r>
      <w:r>
        <w:t xml:space="preserve"> Wis. Stat. 5.06(1)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85959"/>
    <w:multiLevelType w:val="multilevel"/>
    <w:tmpl w:val="E682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B0B"/>
    <w:rsid w:val="00054A8D"/>
    <w:rsid w:val="000B3EC0"/>
    <w:rsid w:val="000C420F"/>
    <w:rsid w:val="0011086E"/>
    <w:rsid w:val="001429B6"/>
    <w:rsid w:val="001474D1"/>
    <w:rsid w:val="001638ED"/>
    <w:rsid w:val="001E5B73"/>
    <w:rsid w:val="001F1FE0"/>
    <w:rsid w:val="00210D6B"/>
    <w:rsid w:val="00242963"/>
    <w:rsid w:val="00261233"/>
    <w:rsid w:val="00357B57"/>
    <w:rsid w:val="003907B0"/>
    <w:rsid w:val="00423201"/>
    <w:rsid w:val="0043539B"/>
    <w:rsid w:val="00491E5A"/>
    <w:rsid w:val="004D05B8"/>
    <w:rsid w:val="005425B1"/>
    <w:rsid w:val="005E2D71"/>
    <w:rsid w:val="005E3BB6"/>
    <w:rsid w:val="0064501E"/>
    <w:rsid w:val="00684F97"/>
    <w:rsid w:val="006D11CF"/>
    <w:rsid w:val="00747A15"/>
    <w:rsid w:val="00782FE1"/>
    <w:rsid w:val="00787A82"/>
    <w:rsid w:val="007B3805"/>
    <w:rsid w:val="00800A39"/>
    <w:rsid w:val="00831612"/>
    <w:rsid w:val="008F4CA7"/>
    <w:rsid w:val="00902ED0"/>
    <w:rsid w:val="00974D33"/>
    <w:rsid w:val="00A30258"/>
    <w:rsid w:val="00A4427A"/>
    <w:rsid w:val="00A466D8"/>
    <w:rsid w:val="00A57D3C"/>
    <w:rsid w:val="00A73B0B"/>
    <w:rsid w:val="00A7715B"/>
    <w:rsid w:val="00A90517"/>
    <w:rsid w:val="00AB0796"/>
    <w:rsid w:val="00B17F7A"/>
    <w:rsid w:val="00BF5F91"/>
    <w:rsid w:val="00C200EC"/>
    <w:rsid w:val="00D05311"/>
    <w:rsid w:val="00D07DDF"/>
    <w:rsid w:val="00D626D1"/>
    <w:rsid w:val="00D679F2"/>
    <w:rsid w:val="00DA31D3"/>
    <w:rsid w:val="00E738E4"/>
    <w:rsid w:val="00E80253"/>
    <w:rsid w:val="00E96CEC"/>
    <w:rsid w:val="00EB451A"/>
    <w:rsid w:val="00EF49D6"/>
    <w:rsid w:val="00F068A8"/>
    <w:rsid w:val="00FD5225"/>
    <w:rsid w:val="00FF1A67"/>
    <w:rsid w:val="00FF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30F8A"/>
  <w15:chartTrackingRefBased/>
  <w15:docId w15:val="{FA2EA08B-FF20-4489-BC3F-00E448B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57B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7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4D1"/>
    <w:rPr>
      <w:rFonts w:ascii="Segoe UI" w:hAnsi="Segoe UI" w:cs="Segoe UI"/>
      <w:sz w:val="18"/>
      <w:szCs w:val="18"/>
    </w:rPr>
  </w:style>
  <w:style w:type="paragraph" w:styleId="FootnoteText">
    <w:name w:val="footnote text"/>
    <w:basedOn w:val="Normal"/>
    <w:link w:val="FootnoteTextChar"/>
    <w:uiPriority w:val="99"/>
    <w:semiHidden/>
    <w:unhideWhenUsed/>
    <w:rsid w:val="00A442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427A"/>
    <w:rPr>
      <w:sz w:val="20"/>
      <w:szCs w:val="20"/>
    </w:rPr>
  </w:style>
  <w:style w:type="character" w:styleId="FootnoteReference">
    <w:name w:val="footnote reference"/>
    <w:basedOn w:val="DefaultParagraphFont"/>
    <w:uiPriority w:val="99"/>
    <w:semiHidden/>
    <w:unhideWhenUsed/>
    <w:rsid w:val="00A4427A"/>
    <w:rPr>
      <w:vertAlign w:val="superscript"/>
    </w:rPr>
  </w:style>
  <w:style w:type="character" w:customStyle="1" w:styleId="Heading3Char">
    <w:name w:val="Heading 3 Char"/>
    <w:basedOn w:val="DefaultParagraphFont"/>
    <w:link w:val="Heading3"/>
    <w:uiPriority w:val="9"/>
    <w:rsid w:val="00357B5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420691">
      <w:bodyDiv w:val="1"/>
      <w:marLeft w:val="0"/>
      <w:marRight w:val="0"/>
      <w:marTop w:val="0"/>
      <w:marBottom w:val="0"/>
      <w:divBdr>
        <w:top w:val="none" w:sz="0" w:space="0" w:color="auto"/>
        <w:left w:val="none" w:sz="0" w:space="0" w:color="auto"/>
        <w:bottom w:val="none" w:sz="0" w:space="0" w:color="auto"/>
        <w:right w:val="none" w:sz="0" w:space="0" w:color="auto"/>
      </w:divBdr>
    </w:div>
    <w:div w:id="125497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8BF66-5CE8-4777-8CFA-8CE4D7C85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1875</Words>
  <Characters>10688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Chad</dc:creator>
  <cp:keywords/>
  <dc:description/>
  <cp:lastModifiedBy>Kelly, Scott</cp:lastModifiedBy>
  <cp:revision>2</cp:revision>
  <cp:lastPrinted>2022-05-10T15:05:00Z</cp:lastPrinted>
  <dcterms:created xsi:type="dcterms:W3CDTF">2022-05-10T15:44:00Z</dcterms:created>
  <dcterms:modified xsi:type="dcterms:W3CDTF">2022-05-10T15:44:00Z</dcterms:modified>
</cp:coreProperties>
</file>