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174" w:rsidRDefault="00BC3174">
      <w:pPr>
        <w:rPr>
          <w:rFonts w:ascii="Book Antiqua" w:hAnsi="Book Antiqua"/>
          <w:b/>
          <w:sz w:val="48"/>
          <w:szCs w:val="48"/>
          <w:u w:val="single"/>
        </w:rPr>
      </w:pPr>
      <w:r w:rsidRPr="003B24C6">
        <w:rPr>
          <w:rFonts w:ascii="Book Antiqua" w:hAnsi="Book Antiqua"/>
          <w:b/>
          <w:sz w:val="48"/>
          <w:szCs w:val="48"/>
          <w:u w:val="single"/>
        </w:rPr>
        <w:t xml:space="preserve">SB 621 final passage: </w:t>
      </w:r>
    </w:p>
    <w:p w:rsidR="00061DBE" w:rsidRPr="00B40D6E" w:rsidRDefault="00F260F1" w:rsidP="00B40D6E">
      <w:pPr>
        <w:pStyle w:val="ListParagraph"/>
        <w:numPr>
          <w:ilvl w:val="0"/>
          <w:numId w:val="4"/>
        </w:numPr>
        <w:ind w:left="270"/>
        <w:rPr>
          <w:rFonts w:ascii="Book Antiqua" w:hAnsi="Book Antiqua"/>
          <w:sz w:val="48"/>
          <w:szCs w:val="48"/>
        </w:rPr>
      </w:pPr>
      <w:r w:rsidRPr="00B40D6E">
        <w:rPr>
          <w:rFonts w:ascii="Book Antiqua" w:hAnsi="Book Antiqua"/>
          <w:sz w:val="48"/>
          <w:szCs w:val="48"/>
        </w:rPr>
        <w:t>The Constitution vests the duty for redistricting with the Legislature.</w:t>
      </w:r>
    </w:p>
    <w:p w:rsidR="00BC3174" w:rsidRPr="00B40D6E" w:rsidRDefault="00D01180" w:rsidP="00B40D6E">
      <w:pPr>
        <w:pStyle w:val="ListParagraph"/>
        <w:numPr>
          <w:ilvl w:val="0"/>
          <w:numId w:val="4"/>
        </w:numPr>
        <w:ind w:left="270"/>
        <w:rPr>
          <w:rFonts w:ascii="Book Antiqua" w:hAnsi="Book Antiqua"/>
          <w:sz w:val="48"/>
          <w:szCs w:val="48"/>
        </w:rPr>
      </w:pPr>
      <w:r w:rsidRPr="00B40D6E">
        <w:rPr>
          <w:rFonts w:ascii="Book Antiqua" w:hAnsi="Book Antiqua"/>
          <w:sz w:val="48"/>
          <w:szCs w:val="48"/>
        </w:rPr>
        <w:t>Fr</w:t>
      </w:r>
      <w:r w:rsidR="004A2C6A">
        <w:rPr>
          <w:rFonts w:ascii="Book Antiqua" w:hAnsi="Book Antiqua"/>
          <w:sz w:val="48"/>
          <w:szCs w:val="48"/>
        </w:rPr>
        <w:t>om the start, the Legislature</w:t>
      </w:r>
      <w:bookmarkStart w:id="0" w:name="_GoBack"/>
      <w:bookmarkEnd w:id="0"/>
      <w:r w:rsidR="00F260F1" w:rsidRPr="00B40D6E">
        <w:rPr>
          <w:rFonts w:ascii="Book Antiqua" w:hAnsi="Book Antiqua"/>
          <w:sz w:val="48"/>
          <w:szCs w:val="48"/>
        </w:rPr>
        <w:t xml:space="preserve"> committed to a transparent process.</w:t>
      </w:r>
    </w:p>
    <w:p w:rsidR="00F260F1" w:rsidRPr="00B40D6E" w:rsidRDefault="00BC3174" w:rsidP="00B40D6E">
      <w:pPr>
        <w:pStyle w:val="ListParagraph"/>
        <w:numPr>
          <w:ilvl w:val="0"/>
          <w:numId w:val="4"/>
        </w:numPr>
        <w:ind w:left="270"/>
        <w:rPr>
          <w:rFonts w:ascii="Book Antiqua" w:hAnsi="Book Antiqua"/>
          <w:sz w:val="48"/>
          <w:szCs w:val="48"/>
        </w:rPr>
      </w:pPr>
      <w:r w:rsidRPr="00B40D6E">
        <w:rPr>
          <w:rFonts w:ascii="Book Antiqua" w:hAnsi="Book Antiqua"/>
          <w:sz w:val="48"/>
          <w:szCs w:val="48"/>
        </w:rPr>
        <w:t xml:space="preserve">This is the first time in state history that the public was able to submit maps directly to the Legislature and we took full advantage of the new technology to get robust public support. </w:t>
      </w:r>
    </w:p>
    <w:p w:rsidR="00BC3174" w:rsidRPr="00B40D6E" w:rsidRDefault="00BC3174" w:rsidP="00B40D6E">
      <w:pPr>
        <w:pStyle w:val="ListParagraph"/>
        <w:numPr>
          <w:ilvl w:val="0"/>
          <w:numId w:val="4"/>
        </w:numPr>
        <w:ind w:left="270"/>
        <w:rPr>
          <w:rFonts w:ascii="Book Antiqua" w:hAnsi="Book Antiqua"/>
          <w:sz w:val="48"/>
          <w:szCs w:val="48"/>
        </w:rPr>
      </w:pPr>
      <w:r w:rsidRPr="00B40D6E">
        <w:rPr>
          <w:rFonts w:ascii="Book Antiqua" w:hAnsi="Book Antiqua"/>
          <w:sz w:val="48"/>
          <w:szCs w:val="48"/>
        </w:rPr>
        <w:t xml:space="preserve">We received over 400 maps submissions and we also incorporated the public submissions from the People’s Maps Commission site. </w:t>
      </w:r>
    </w:p>
    <w:p w:rsidR="00BC3174" w:rsidRPr="00B40D6E" w:rsidRDefault="00BC3174" w:rsidP="00B40D6E">
      <w:pPr>
        <w:pStyle w:val="ListParagraph"/>
        <w:numPr>
          <w:ilvl w:val="0"/>
          <w:numId w:val="4"/>
        </w:numPr>
        <w:ind w:left="270"/>
        <w:rPr>
          <w:rFonts w:ascii="Book Antiqua" w:hAnsi="Book Antiqua"/>
          <w:sz w:val="48"/>
          <w:szCs w:val="48"/>
        </w:rPr>
      </w:pPr>
      <w:r w:rsidRPr="00B40D6E">
        <w:rPr>
          <w:rFonts w:ascii="Book Antiqua" w:hAnsi="Book Antiqua"/>
          <w:sz w:val="48"/>
          <w:szCs w:val="48"/>
        </w:rPr>
        <w:t xml:space="preserve">As a result, </w:t>
      </w:r>
      <w:r w:rsidRPr="00B40D6E">
        <w:rPr>
          <w:rFonts w:ascii="Book Antiqua" w:hAnsi="Book Antiqua"/>
          <w:sz w:val="48"/>
          <w:szCs w:val="48"/>
        </w:rPr>
        <w:t>SB621 incorporates over 500 communities of interest that we</w:t>
      </w:r>
      <w:r w:rsidRPr="00B40D6E">
        <w:rPr>
          <w:rFonts w:ascii="Book Antiqua" w:hAnsi="Book Antiqua"/>
          <w:sz w:val="48"/>
          <w:szCs w:val="48"/>
        </w:rPr>
        <w:t xml:space="preserve">re identified by Wisconsinites from all corners of the state. </w:t>
      </w:r>
    </w:p>
    <w:p w:rsidR="003B24C6" w:rsidRPr="00B40D6E" w:rsidRDefault="007E4026" w:rsidP="00B40D6E">
      <w:pPr>
        <w:pStyle w:val="ListParagraph"/>
        <w:numPr>
          <w:ilvl w:val="0"/>
          <w:numId w:val="4"/>
        </w:numPr>
        <w:ind w:left="270"/>
        <w:rPr>
          <w:rFonts w:ascii="Book Antiqua" w:hAnsi="Book Antiqua"/>
          <w:sz w:val="48"/>
          <w:szCs w:val="48"/>
        </w:rPr>
      </w:pPr>
      <w:r w:rsidRPr="00B40D6E">
        <w:rPr>
          <w:rFonts w:ascii="Book Antiqua" w:hAnsi="Book Antiqua"/>
          <w:sz w:val="48"/>
          <w:szCs w:val="48"/>
        </w:rPr>
        <w:t xml:space="preserve">In addition to the strong public input reflected in our maps, we meet every traditional criteria required by the constitution, the law and the courts. </w:t>
      </w:r>
    </w:p>
    <w:p w:rsidR="007E4026" w:rsidRPr="00B40D6E" w:rsidRDefault="007E4026" w:rsidP="00B40D6E">
      <w:pPr>
        <w:pStyle w:val="ListParagraph"/>
        <w:numPr>
          <w:ilvl w:val="0"/>
          <w:numId w:val="3"/>
        </w:numPr>
        <w:ind w:left="270"/>
        <w:rPr>
          <w:rFonts w:ascii="Book Antiqua" w:hAnsi="Book Antiqua"/>
          <w:sz w:val="48"/>
          <w:szCs w:val="48"/>
        </w:rPr>
      </w:pPr>
      <w:r w:rsidRPr="00B40D6E">
        <w:rPr>
          <w:rFonts w:ascii="Book Antiqua" w:hAnsi="Book Antiqua"/>
          <w:sz w:val="48"/>
          <w:szCs w:val="48"/>
        </w:rPr>
        <w:t>We</w:t>
      </w:r>
      <w:r w:rsidR="003B24C6" w:rsidRPr="00B40D6E">
        <w:rPr>
          <w:rFonts w:ascii="Book Antiqua" w:hAnsi="Book Antiqua"/>
          <w:sz w:val="48"/>
          <w:szCs w:val="48"/>
        </w:rPr>
        <w:t>’ve</w:t>
      </w:r>
      <w:r w:rsidRPr="00B40D6E">
        <w:rPr>
          <w:rFonts w:ascii="Book Antiqua" w:hAnsi="Book Antiqua"/>
          <w:sz w:val="48"/>
          <w:szCs w:val="48"/>
        </w:rPr>
        <w:t xml:space="preserve"> discussed the numbers a lot today, and it’s clear the Legislature’s maps meet and exceed all those requirements. </w:t>
      </w:r>
    </w:p>
    <w:p w:rsidR="003B24C6" w:rsidRPr="00B40D6E" w:rsidRDefault="003B24C6" w:rsidP="00B40D6E">
      <w:pPr>
        <w:pStyle w:val="ListParagraph"/>
        <w:numPr>
          <w:ilvl w:val="0"/>
          <w:numId w:val="3"/>
        </w:numPr>
        <w:ind w:left="270"/>
        <w:rPr>
          <w:rFonts w:ascii="Book Antiqua" w:hAnsi="Book Antiqua"/>
          <w:sz w:val="48"/>
          <w:szCs w:val="48"/>
        </w:rPr>
      </w:pPr>
      <w:r w:rsidRPr="00B40D6E">
        <w:rPr>
          <w:rFonts w:ascii="Book Antiqua" w:hAnsi="Book Antiqua"/>
          <w:sz w:val="48"/>
          <w:szCs w:val="48"/>
        </w:rPr>
        <w:t xml:space="preserve">We’ve also discussed how other map offerings failed to compare with the Legislative maps. </w:t>
      </w:r>
    </w:p>
    <w:p w:rsidR="003B24C6" w:rsidRPr="00B40D6E" w:rsidRDefault="003B24C6" w:rsidP="00B40D6E">
      <w:pPr>
        <w:pStyle w:val="ListParagraph"/>
        <w:numPr>
          <w:ilvl w:val="0"/>
          <w:numId w:val="3"/>
        </w:numPr>
        <w:ind w:left="270"/>
        <w:rPr>
          <w:rFonts w:ascii="Book Antiqua" w:hAnsi="Book Antiqua"/>
          <w:sz w:val="48"/>
          <w:szCs w:val="48"/>
        </w:rPr>
      </w:pPr>
      <w:r w:rsidRPr="00B40D6E">
        <w:rPr>
          <w:rFonts w:ascii="Book Antiqua" w:hAnsi="Book Antiqua"/>
          <w:sz w:val="48"/>
          <w:szCs w:val="48"/>
        </w:rPr>
        <w:t>In fact</w:t>
      </w:r>
      <w:r w:rsidR="004A2C6A">
        <w:rPr>
          <w:rFonts w:ascii="Book Antiqua" w:hAnsi="Book Antiqua"/>
          <w:sz w:val="48"/>
          <w:szCs w:val="48"/>
        </w:rPr>
        <w:t>,</w:t>
      </w:r>
      <w:r w:rsidRPr="00B40D6E">
        <w:rPr>
          <w:rFonts w:ascii="Book Antiqua" w:hAnsi="Book Antiqua"/>
          <w:sz w:val="48"/>
          <w:szCs w:val="48"/>
        </w:rPr>
        <w:t xml:space="preserve"> the People’s Maps Commission Maps, which were resoundingly rejected here today in bi-partisan fashion, failed to beat the Legislature’s maps on every metric. </w:t>
      </w:r>
    </w:p>
    <w:p w:rsidR="00BC3174" w:rsidRPr="00B40D6E" w:rsidRDefault="00BC3174" w:rsidP="00B40D6E">
      <w:pPr>
        <w:pStyle w:val="ListParagraph"/>
        <w:numPr>
          <w:ilvl w:val="0"/>
          <w:numId w:val="3"/>
        </w:numPr>
        <w:ind w:left="270"/>
        <w:rPr>
          <w:rFonts w:ascii="Book Antiqua" w:hAnsi="Book Antiqua"/>
          <w:sz w:val="48"/>
          <w:szCs w:val="48"/>
        </w:rPr>
      </w:pPr>
      <w:r w:rsidRPr="00B40D6E">
        <w:rPr>
          <w:rFonts w:ascii="Book Antiqua" w:hAnsi="Book Antiqua"/>
          <w:sz w:val="48"/>
          <w:szCs w:val="48"/>
        </w:rPr>
        <w:t>This is a historic day</w:t>
      </w:r>
      <w:r w:rsidR="007E4026" w:rsidRPr="00B40D6E">
        <w:rPr>
          <w:rFonts w:ascii="Book Antiqua" w:hAnsi="Book Antiqua"/>
          <w:sz w:val="48"/>
          <w:szCs w:val="48"/>
        </w:rPr>
        <w:t>, Mr. President</w:t>
      </w:r>
      <w:r w:rsidRPr="00B40D6E">
        <w:rPr>
          <w:rFonts w:ascii="Book Antiqua" w:hAnsi="Book Antiqua"/>
          <w:sz w:val="48"/>
          <w:szCs w:val="48"/>
        </w:rPr>
        <w:t xml:space="preserve">. </w:t>
      </w:r>
    </w:p>
    <w:p w:rsidR="00F260F1" w:rsidRPr="00B40D6E" w:rsidRDefault="00F260F1" w:rsidP="00B40D6E">
      <w:pPr>
        <w:pStyle w:val="ListParagraph"/>
        <w:numPr>
          <w:ilvl w:val="0"/>
          <w:numId w:val="3"/>
        </w:numPr>
        <w:ind w:left="270"/>
        <w:rPr>
          <w:rFonts w:ascii="Book Antiqua" w:hAnsi="Book Antiqua"/>
          <w:sz w:val="48"/>
          <w:szCs w:val="48"/>
        </w:rPr>
      </w:pPr>
      <w:r w:rsidRPr="00B40D6E">
        <w:rPr>
          <w:rFonts w:ascii="Book Antiqua" w:hAnsi="Book Antiqua"/>
          <w:sz w:val="48"/>
          <w:szCs w:val="48"/>
        </w:rPr>
        <w:t>This is the 17</w:t>
      </w:r>
      <w:r w:rsidRPr="00B40D6E">
        <w:rPr>
          <w:rFonts w:ascii="Book Antiqua" w:hAnsi="Book Antiqua"/>
          <w:sz w:val="48"/>
          <w:szCs w:val="48"/>
          <w:vertAlign w:val="superscript"/>
        </w:rPr>
        <w:t>th</w:t>
      </w:r>
      <w:r w:rsidRPr="00B40D6E">
        <w:rPr>
          <w:rFonts w:ascii="Book Antiqua" w:hAnsi="Book Antiqua"/>
          <w:sz w:val="48"/>
          <w:szCs w:val="48"/>
        </w:rPr>
        <w:t xml:space="preserve"> time in our state’s history that the Legislature has taken up this important task. </w:t>
      </w:r>
    </w:p>
    <w:p w:rsidR="007E4026" w:rsidRPr="00B40D6E" w:rsidRDefault="007E4026" w:rsidP="00B40D6E">
      <w:pPr>
        <w:pStyle w:val="ListParagraph"/>
        <w:numPr>
          <w:ilvl w:val="0"/>
          <w:numId w:val="3"/>
        </w:numPr>
        <w:ind w:left="270"/>
        <w:rPr>
          <w:rFonts w:ascii="Book Antiqua" w:hAnsi="Book Antiqua"/>
          <w:sz w:val="48"/>
          <w:szCs w:val="48"/>
        </w:rPr>
      </w:pPr>
      <w:r w:rsidRPr="00B40D6E">
        <w:rPr>
          <w:rFonts w:ascii="Book Antiqua" w:hAnsi="Book Antiqua"/>
          <w:sz w:val="48"/>
          <w:szCs w:val="48"/>
        </w:rPr>
        <w:t xml:space="preserve">This has been work we’ve taken incredibly seriously and I am proud of the maps we’re putting forward here today. </w:t>
      </w:r>
    </w:p>
    <w:p w:rsidR="007E4026" w:rsidRPr="00B40D6E" w:rsidRDefault="007E4026" w:rsidP="00B40D6E">
      <w:pPr>
        <w:pStyle w:val="ListParagraph"/>
        <w:numPr>
          <w:ilvl w:val="0"/>
          <w:numId w:val="3"/>
        </w:numPr>
        <w:ind w:left="270"/>
        <w:rPr>
          <w:rFonts w:ascii="Book Antiqua" w:hAnsi="Book Antiqua"/>
          <w:sz w:val="48"/>
          <w:szCs w:val="48"/>
        </w:rPr>
      </w:pPr>
      <w:r w:rsidRPr="00B40D6E">
        <w:rPr>
          <w:rFonts w:ascii="Book Antiqua" w:hAnsi="Book Antiqua"/>
          <w:sz w:val="48"/>
          <w:szCs w:val="48"/>
        </w:rPr>
        <w:t xml:space="preserve">We are doing our job, as the Legislature. We are doing the work the people of Wisconsin have sent us here to do.  </w:t>
      </w:r>
    </w:p>
    <w:p w:rsidR="00F260F1" w:rsidRPr="00B40D6E" w:rsidRDefault="007E4026" w:rsidP="00B40D6E">
      <w:pPr>
        <w:pStyle w:val="ListParagraph"/>
        <w:numPr>
          <w:ilvl w:val="0"/>
          <w:numId w:val="3"/>
        </w:numPr>
        <w:ind w:left="270"/>
        <w:rPr>
          <w:rFonts w:ascii="Book Antiqua" w:hAnsi="Book Antiqua"/>
          <w:sz w:val="48"/>
          <w:szCs w:val="48"/>
        </w:rPr>
      </w:pPr>
      <w:r w:rsidRPr="00B40D6E">
        <w:rPr>
          <w:rFonts w:ascii="Book Antiqua" w:hAnsi="Book Antiqua"/>
          <w:sz w:val="48"/>
          <w:szCs w:val="48"/>
        </w:rPr>
        <w:t>The vote today is AYE</w:t>
      </w:r>
      <w:r w:rsidR="00F260F1" w:rsidRPr="00B40D6E">
        <w:rPr>
          <w:rFonts w:ascii="Book Antiqua" w:hAnsi="Book Antiqua"/>
          <w:sz w:val="48"/>
          <w:szCs w:val="48"/>
        </w:rPr>
        <w:t xml:space="preserve">. </w:t>
      </w:r>
    </w:p>
    <w:p w:rsidR="00F260F1" w:rsidRPr="003B24C6" w:rsidRDefault="00F260F1">
      <w:pPr>
        <w:rPr>
          <w:rFonts w:ascii="Book Antiqua" w:hAnsi="Book Antiqua"/>
          <w:sz w:val="48"/>
          <w:szCs w:val="48"/>
        </w:rPr>
      </w:pPr>
    </w:p>
    <w:sectPr w:rsidR="00F260F1" w:rsidRPr="003B24C6" w:rsidSect="00B40D6E">
      <w:pgSz w:w="12240" w:h="15840"/>
      <w:pgMar w:top="450" w:right="81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E1A2E"/>
    <w:multiLevelType w:val="hybridMultilevel"/>
    <w:tmpl w:val="FE3E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A6FE7"/>
    <w:multiLevelType w:val="hybridMultilevel"/>
    <w:tmpl w:val="7EBE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C40A9"/>
    <w:multiLevelType w:val="hybridMultilevel"/>
    <w:tmpl w:val="901E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50553A"/>
    <w:multiLevelType w:val="hybridMultilevel"/>
    <w:tmpl w:val="B2E6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F1"/>
    <w:rsid w:val="00061DBE"/>
    <w:rsid w:val="003B24C6"/>
    <w:rsid w:val="004A2C6A"/>
    <w:rsid w:val="007E4026"/>
    <w:rsid w:val="00B40D6E"/>
    <w:rsid w:val="00BC3174"/>
    <w:rsid w:val="00D01180"/>
    <w:rsid w:val="00F2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0656"/>
  <w15:chartTrackingRefBased/>
  <w15:docId w15:val="{EE079F2A-296A-41C7-BF52-A161C48E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0F1"/>
    <w:pPr>
      <w:ind w:left="720"/>
      <w:contextualSpacing/>
    </w:pPr>
  </w:style>
  <w:style w:type="paragraph" w:styleId="BalloonText">
    <w:name w:val="Balloon Text"/>
    <w:basedOn w:val="Normal"/>
    <w:link w:val="BalloonTextChar"/>
    <w:uiPriority w:val="99"/>
    <w:semiHidden/>
    <w:unhideWhenUsed/>
    <w:rsid w:val="003B2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4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255</Words>
  <Characters>1284</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Schwanz, Nathan</dc:creator>
  <cp:keywords/>
  <dc:description/>
  <cp:lastModifiedBy>Gibbs, Adam</cp:lastModifiedBy>
  <cp:revision>4</cp:revision>
  <cp:lastPrinted>2021-11-08T18:27:00Z</cp:lastPrinted>
  <dcterms:created xsi:type="dcterms:W3CDTF">2021-11-08T18:11:00Z</dcterms:created>
  <dcterms:modified xsi:type="dcterms:W3CDTF">2021-11-08T18:29:00Z</dcterms:modified>
</cp:coreProperties>
</file>