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DD" w:rsidRPr="0059357B" w:rsidRDefault="001A3DDD" w:rsidP="001A3DDD">
      <w:pPr>
        <w:spacing w:after="0" w:line="240" w:lineRule="auto"/>
        <w:textAlignment w:val="center"/>
        <w:rPr>
          <w:rFonts w:asciiTheme="minorHAnsi" w:hAnsiTheme="minorHAnsi" w:cstheme="minorHAnsi"/>
          <w:sz w:val="22"/>
          <w:szCs w:val="22"/>
        </w:rPr>
      </w:pPr>
      <w:r>
        <w:rPr>
          <w:rFonts w:asciiTheme="minorHAnsi" w:hAnsiTheme="minorHAnsi" w:cstheme="minorHAnsi"/>
          <w:sz w:val="22"/>
          <w:szCs w:val="22"/>
        </w:rPr>
        <w:t xml:space="preserve">RE:  </w:t>
      </w:r>
      <w:r w:rsidRPr="0059357B">
        <w:rPr>
          <w:rFonts w:asciiTheme="minorHAnsi" w:hAnsiTheme="minorHAnsi" w:cstheme="minorHAnsi"/>
          <w:sz w:val="22"/>
          <w:szCs w:val="22"/>
        </w:rPr>
        <w:t>Paddock Lake Application</w:t>
      </w:r>
      <w:r>
        <w:rPr>
          <w:rFonts w:asciiTheme="minorHAnsi" w:hAnsiTheme="minorHAnsi" w:cstheme="minorHAnsi"/>
          <w:sz w:val="22"/>
          <w:szCs w:val="22"/>
        </w:rPr>
        <w:t xml:space="preserve"> – </w:t>
      </w:r>
      <w:hyperlink r:id="rId7" w:history="1">
        <w:r w:rsidRPr="001A3DDD">
          <w:rPr>
            <w:rStyle w:val="Hyperlink"/>
            <w:rFonts w:asciiTheme="minorHAnsi" w:hAnsiTheme="minorHAnsi" w:cstheme="minorHAnsi"/>
            <w:sz w:val="22"/>
            <w:szCs w:val="22"/>
          </w:rPr>
          <w:t>4510-CW-103</w:t>
        </w:r>
      </w:hyperlink>
    </w:p>
    <w:p w:rsidR="006D5B31" w:rsidRDefault="006D5B31" w:rsidP="006D5B31">
      <w:pPr>
        <w:pStyle w:val="NormalWeb"/>
        <w:spacing w:before="0" w:beforeAutospacing="0" w:after="0" w:afterAutospacing="0"/>
        <w:rPr>
          <w:rFonts w:asciiTheme="minorHAnsi" w:hAnsiTheme="minorHAnsi" w:cstheme="minorHAnsi"/>
          <w:sz w:val="22"/>
          <w:szCs w:val="22"/>
        </w:rPr>
      </w:pPr>
    </w:p>
    <w:p w:rsidR="006D5B31" w:rsidRPr="0059357B" w:rsidRDefault="006D5B31" w:rsidP="006D5B31">
      <w:pPr>
        <w:spacing w:after="0" w:line="240" w:lineRule="auto"/>
        <w:rPr>
          <w:rFonts w:asciiTheme="minorHAnsi" w:hAnsiTheme="minorHAnsi" w:cstheme="minorHAnsi"/>
          <w:sz w:val="22"/>
          <w:szCs w:val="22"/>
        </w:rPr>
      </w:pPr>
      <w:r w:rsidRPr="006D5B31">
        <w:rPr>
          <w:rFonts w:asciiTheme="minorHAnsi" w:hAnsiTheme="minorHAnsi" w:cstheme="minorHAnsi"/>
          <w:b/>
          <w:sz w:val="22"/>
          <w:szCs w:val="22"/>
          <w:u w:val="single"/>
        </w:rPr>
        <w:t>Paddock Lake attendees</w:t>
      </w:r>
      <w:r>
        <w:rPr>
          <w:rFonts w:asciiTheme="minorHAnsi" w:hAnsiTheme="minorHAnsi" w:cstheme="minorHAnsi"/>
          <w:sz w:val="22"/>
          <w:szCs w:val="22"/>
        </w:rPr>
        <w:t>:</w:t>
      </w:r>
    </w:p>
    <w:p w:rsidR="006D5B31" w:rsidRPr="0059357B" w:rsidRDefault="006D5B31" w:rsidP="006D5B31">
      <w:pPr>
        <w:pStyle w:val="ListParagraph"/>
        <w:numPr>
          <w:ilvl w:val="0"/>
          <w:numId w:val="7"/>
        </w:numPr>
        <w:rPr>
          <w:rFonts w:asciiTheme="minorHAnsi" w:hAnsiTheme="minorHAnsi" w:cstheme="minorHAnsi"/>
        </w:rPr>
      </w:pPr>
      <w:r w:rsidRPr="0059357B">
        <w:rPr>
          <w:rFonts w:asciiTheme="minorHAnsi" w:hAnsiTheme="minorHAnsi" w:cstheme="minorHAnsi"/>
        </w:rPr>
        <w:t xml:space="preserve">Tim </w:t>
      </w:r>
      <w:proofErr w:type="spellStart"/>
      <w:r w:rsidRPr="0059357B">
        <w:rPr>
          <w:rFonts w:asciiTheme="minorHAnsi" w:hAnsiTheme="minorHAnsi" w:cstheme="minorHAnsi"/>
        </w:rPr>
        <w:t>Popanda</w:t>
      </w:r>
      <w:proofErr w:type="spellEnd"/>
      <w:r w:rsidRPr="0059357B">
        <w:rPr>
          <w:rFonts w:asciiTheme="minorHAnsi" w:hAnsiTheme="minorHAnsi" w:cstheme="minorHAnsi"/>
        </w:rPr>
        <w:t xml:space="preserve">, Village Administrator - </w:t>
      </w:r>
      <w:hyperlink r:id="rId8" w:history="1">
        <w:r w:rsidRPr="0059357B">
          <w:rPr>
            <w:rStyle w:val="Hyperlink"/>
            <w:rFonts w:asciiTheme="minorHAnsi" w:hAnsiTheme="minorHAnsi" w:cstheme="minorHAnsi"/>
          </w:rPr>
          <w:t>TPopanda@paddocklake.net</w:t>
        </w:r>
      </w:hyperlink>
      <w:r w:rsidRPr="0059357B">
        <w:rPr>
          <w:rFonts w:asciiTheme="minorHAnsi" w:hAnsiTheme="minorHAnsi" w:cstheme="minorHAnsi"/>
        </w:rPr>
        <w:t xml:space="preserve"> - (262) 843-3617 or cell (262) 206-8113</w:t>
      </w:r>
    </w:p>
    <w:p w:rsidR="006D5B31" w:rsidRPr="0059357B" w:rsidRDefault="006D5B31" w:rsidP="006D5B31">
      <w:pPr>
        <w:pStyle w:val="ListParagraph"/>
        <w:numPr>
          <w:ilvl w:val="0"/>
          <w:numId w:val="7"/>
        </w:numPr>
        <w:rPr>
          <w:rFonts w:asciiTheme="minorHAnsi" w:hAnsiTheme="minorHAnsi" w:cstheme="minorHAnsi"/>
        </w:rPr>
      </w:pPr>
      <w:r w:rsidRPr="0059357B">
        <w:rPr>
          <w:rFonts w:asciiTheme="minorHAnsi" w:hAnsiTheme="minorHAnsi" w:cstheme="minorHAnsi"/>
        </w:rPr>
        <w:t xml:space="preserve">Doug Snyder, Engineer for Paddock Lake from Baxter and Woodman - </w:t>
      </w:r>
      <w:hyperlink r:id="rId9" w:history="1">
        <w:r w:rsidRPr="0059357B">
          <w:rPr>
            <w:rStyle w:val="Hyperlink"/>
            <w:rFonts w:asciiTheme="minorHAnsi" w:hAnsiTheme="minorHAnsi" w:cstheme="minorHAnsi"/>
          </w:rPr>
          <w:t>dsnyder@baxterwoodman.com</w:t>
        </w:r>
      </w:hyperlink>
    </w:p>
    <w:p w:rsidR="006D5B31" w:rsidRDefault="006D5B31" w:rsidP="006D5B31">
      <w:pPr>
        <w:pStyle w:val="NormalWeb"/>
        <w:spacing w:before="0" w:beforeAutospacing="0" w:after="0" w:afterAutospacing="0"/>
        <w:rPr>
          <w:rFonts w:asciiTheme="minorHAnsi" w:hAnsiTheme="minorHAnsi" w:cstheme="minorHAnsi"/>
          <w:sz w:val="22"/>
          <w:szCs w:val="22"/>
        </w:rPr>
      </w:pPr>
    </w:p>
    <w:p w:rsidR="006D5B31" w:rsidRDefault="006D5B31" w:rsidP="006D5B31">
      <w:pPr>
        <w:pStyle w:val="NormalWeb"/>
        <w:spacing w:before="0" w:beforeAutospacing="0" w:after="0" w:afterAutospacing="0"/>
        <w:rPr>
          <w:rFonts w:asciiTheme="minorHAnsi" w:hAnsiTheme="minorHAnsi" w:cstheme="minorHAnsi"/>
          <w:sz w:val="22"/>
          <w:szCs w:val="22"/>
        </w:rPr>
      </w:pPr>
      <w:r w:rsidRPr="006D5B31">
        <w:rPr>
          <w:rFonts w:asciiTheme="minorHAnsi" w:hAnsiTheme="minorHAnsi" w:cstheme="minorHAnsi"/>
          <w:b/>
          <w:sz w:val="22"/>
          <w:szCs w:val="22"/>
          <w:u w:val="single"/>
        </w:rPr>
        <w:t>PSC attendees</w:t>
      </w:r>
      <w:r>
        <w:rPr>
          <w:rFonts w:asciiTheme="minorHAnsi" w:hAnsiTheme="minorHAnsi" w:cstheme="minorHAnsi"/>
          <w:sz w:val="22"/>
          <w:szCs w:val="22"/>
        </w:rPr>
        <w:t>:</w:t>
      </w:r>
    </w:p>
    <w:p w:rsidR="006D5B31" w:rsidRPr="0059357B" w:rsidRDefault="006D5B31" w:rsidP="006D5B31">
      <w:pPr>
        <w:pStyle w:val="ListParagraph"/>
        <w:numPr>
          <w:ilvl w:val="0"/>
          <w:numId w:val="6"/>
        </w:numPr>
        <w:rPr>
          <w:rFonts w:asciiTheme="minorHAnsi" w:hAnsiTheme="minorHAnsi" w:cstheme="minorHAnsi"/>
        </w:rPr>
      </w:pPr>
      <w:r w:rsidRPr="0059357B">
        <w:rPr>
          <w:rFonts w:asciiTheme="minorHAnsi" w:hAnsiTheme="minorHAnsi" w:cstheme="minorHAnsi"/>
        </w:rPr>
        <w:t>Andy Galvin – Assistant Administrator of the Water Division</w:t>
      </w:r>
    </w:p>
    <w:p w:rsidR="006D5B31" w:rsidRPr="0059357B" w:rsidRDefault="006D5B31" w:rsidP="006D5B31">
      <w:pPr>
        <w:pStyle w:val="ListParagraph"/>
        <w:numPr>
          <w:ilvl w:val="0"/>
          <w:numId w:val="6"/>
        </w:numPr>
        <w:rPr>
          <w:rFonts w:asciiTheme="minorHAnsi" w:hAnsiTheme="minorHAnsi" w:cstheme="minorHAnsi"/>
        </w:rPr>
      </w:pPr>
      <w:r w:rsidRPr="0059357B">
        <w:rPr>
          <w:rFonts w:asciiTheme="minorHAnsi" w:hAnsiTheme="minorHAnsi" w:cstheme="minorHAnsi"/>
        </w:rPr>
        <w:t>Mark Williams – Public Service Engineer</w:t>
      </w:r>
    </w:p>
    <w:p w:rsidR="006D5B31" w:rsidRPr="0059357B" w:rsidRDefault="006D5B31" w:rsidP="006D5B31">
      <w:pPr>
        <w:pStyle w:val="ListParagraph"/>
        <w:numPr>
          <w:ilvl w:val="0"/>
          <w:numId w:val="6"/>
        </w:numPr>
        <w:rPr>
          <w:rFonts w:asciiTheme="minorHAnsi" w:hAnsiTheme="minorHAnsi" w:cstheme="minorHAnsi"/>
        </w:rPr>
      </w:pPr>
      <w:r w:rsidRPr="0059357B">
        <w:rPr>
          <w:rFonts w:asciiTheme="minorHAnsi" w:hAnsiTheme="minorHAnsi" w:cstheme="minorHAnsi"/>
        </w:rPr>
        <w:t>Denise Schmidt – Policy Initiatives Advisor</w:t>
      </w:r>
    </w:p>
    <w:p w:rsidR="006D5B31" w:rsidRPr="0059357B" w:rsidRDefault="006D5B31" w:rsidP="006D5B31">
      <w:pPr>
        <w:pStyle w:val="ListParagraph"/>
        <w:numPr>
          <w:ilvl w:val="0"/>
          <w:numId w:val="6"/>
        </w:numPr>
        <w:rPr>
          <w:rFonts w:asciiTheme="minorHAnsi" w:hAnsiTheme="minorHAnsi" w:cstheme="minorHAnsi"/>
        </w:rPr>
      </w:pPr>
      <w:r w:rsidRPr="0059357B">
        <w:rPr>
          <w:rFonts w:asciiTheme="minorHAnsi" w:hAnsiTheme="minorHAnsi" w:cstheme="minorHAnsi"/>
        </w:rPr>
        <w:t>Kathy Butzlaff – Public Utility Auditor</w:t>
      </w:r>
    </w:p>
    <w:p w:rsidR="006D5B31" w:rsidRPr="0059357B" w:rsidRDefault="006D5B31" w:rsidP="006D5B31">
      <w:pPr>
        <w:pStyle w:val="ListParagraph"/>
        <w:numPr>
          <w:ilvl w:val="0"/>
          <w:numId w:val="6"/>
        </w:numPr>
        <w:rPr>
          <w:rFonts w:asciiTheme="minorHAnsi" w:hAnsiTheme="minorHAnsi" w:cstheme="minorHAnsi"/>
        </w:rPr>
      </w:pPr>
      <w:r w:rsidRPr="0059357B">
        <w:rPr>
          <w:rFonts w:asciiTheme="minorHAnsi" w:hAnsiTheme="minorHAnsi" w:cstheme="minorHAnsi"/>
        </w:rPr>
        <w:t xml:space="preserve">Mark </w:t>
      </w:r>
      <w:proofErr w:type="spellStart"/>
      <w:r w:rsidRPr="0059357B">
        <w:rPr>
          <w:rFonts w:asciiTheme="minorHAnsi" w:hAnsiTheme="minorHAnsi" w:cstheme="minorHAnsi"/>
        </w:rPr>
        <w:t>Ruszkiewicz</w:t>
      </w:r>
      <w:proofErr w:type="spellEnd"/>
      <w:r w:rsidRPr="0059357B">
        <w:rPr>
          <w:rFonts w:asciiTheme="minorHAnsi" w:hAnsiTheme="minorHAnsi" w:cstheme="minorHAnsi"/>
        </w:rPr>
        <w:t xml:space="preserve"> – Staff Attorney</w:t>
      </w:r>
    </w:p>
    <w:p w:rsidR="006D5B31" w:rsidRPr="0059357B" w:rsidRDefault="006D5B31" w:rsidP="006D5B31">
      <w:pPr>
        <w:pStyle w:val="ListParagraph"/>
        <w:numPr>
          <w:ilvl w:val="0"/>
          <w:numId w:val="6"/>
        </w:numPr>
        <w:rPr>
          <w:rFonts w:asciiTheme="minorHAnsi" w:hAnsiTheme="minorHAnsi" w:cstheme="minorHAnsi"/>
        </w:rPr>
      </w:pPr>
      <w:r w:rsidRPr="0059357B">
        <w:rPr>
          <w:rFonts w:asciiTheme="minorHAnsi" w:hAnsiTheme="minorHAnsi" w:cstheme="minorHAnsi"/>
        </w:rPr>
        <w:t>Matthew Spencer – Public Information Officer</w:t>
      </w:r>
      <w:r w:rsidR="001A3DDD">
        <w:rPr>
          <w:rFonts w:asciiTheme="minorHAnsi" w:hAnsiTheme="minorHAnsi" w:cstheme="minorHAnsi"/>
        </w:rPr>
        <w:t xml:space="preserve"> (608) 267-3589</w:t>
      </w:r>
    </w:p>
    <w:p w:rsidR="006D5B31" w:rsidRDefault="006D5B31" w:rsidP="006D5B31">
      <w:pPr>
        <w:pStyle w:val="NormalWeb"/>
        <w:spacing w:before="0" w:beforeAutospacing="0" w:after="0" w:afterAutospacing="0"/>
        <w:rPr>
          <w:rFonts w:asciiTheme="minorHAnsi" w:hAnsiTheme="minorHAnsi" w:cstheme="minorHAnsi"/>
          <w:sz w:val="22"/>
          <w:szCs w:val="22"/>
        </w:rPr>
      </w:pPr>
    </w:p>
    <w:p w:rsidR="001A3DDD" w:rsidRDefault="001A3DDD" w:rsidP="006D5B31">
      <w:pPr>
        <w:spacing w:after="0" w:line="240" w:lineRule="auto"/>
        <w:textAlignment w:val="center"/>
        <w:rPr>
          <w:rFonts w:asciiTheme="minorHAnsi" w:hAnsiTheme="minorHAnsi" w:cstheme="minorHAnsi"/>
          <w:sz w:val="22"/>
          <w:szCs w:val="22"/>
        </w:rPr>
      </w:pPr>
    </w:p>
    <w:p w:rsidR="006D5B31" w:rsidRDefault="006D5B31" w:rsidP="006D5B31">
      <w:pPr>
        <w:spacing w:after="0" w:line="240" w:lineRule="auto"/>
        <w:textAlignment w:val="center"/>
        <w:rPr>
          <w:rFonts w:asciiTheme="minorHAnsi" w:hAnsiTheme="minorHAnsi" w:cstheme="minorHAnsi"/>
          <w:sz w:val="22"/>
          <w:szCs w:val="22"/>
        </w:rPr>
      </w:pPr>
      <w:r w:rsidRPr="0059357B">
        <w:rPr>
          <w:rFonts w:asciiTheme="minorHAnsi" w:hAnsiTheme="minorHAnsi" w:cstheme="minorHAnsi"/>
          <w:sz w:val="22"/>
          <w:szCs w:val="22"/>
        </w:rPr>
        <w:t xml:space="preserve">Andy Galvin – appreciates the difficulty Paddock Lake faces. PSC regulatory authority must balance two things: utilities must have financial wherewithal to run the business and must protect the ratepayers. </w:t>
      </w:r>
    </w:p>
    <w:p w:rsidR="006D5B31" w:rsidRDefault="006D5B31" w:rsidP="006D5B31">
      <w:pPr>
        <w:spacing w:after="0" w:line="240" w:lineRule="auto"/>
        <w:textAlignment w:val="center"/>
        <w:rPr>
          <w:rFonts w:asciiTheme="minorHAnsi" w:hAnsiTheme="minorHAnsi" w:cstheme="minorHAnsi"/>
          <w:sz w:val="22"/>
          <w:szCs w:val="22"/>
        </w:rPr>
      </w:pPr>
    </w:p>
    <w:p w:rsidR="006D5B31" w:rsidRPr="0059357B" w:rsidRDefault="006D5B31" w:rsidP="006D5B31">
      <w:pPr>
        <w:spacing w:after="0" w:line="240" w:lineRule="auto"/>
        <w:textAlignment w:val="center"/>
        <w:rPr>
          <w:rFonts w:asciiTheme="minorHAnsi" w:hAnsiTheme="minorHAnsi" w:cstheme="minorHAnsi"/>
          <w:sz w:val="22"/>
          <w:szCs w:val="22"/>
        </w:rPr>
      </w:pPr>
    </w:p>
    <w:p w:rsidR="006D5B31" w:rsidRPr="0059357B" w:rsidRDefault="006D5B31" w:rsidP="006D5B31">
      <w:pPr>
        <w:spacing w:after="0" w:line="240" w:lineRule="auto"/>
        <w:textAlignment w:val="center"/>
        <w:rPr>
          <w:rFonts w:asciiTheme="minorHAnsi" w:hAnsiTheme="minorHAnsi" w:cstheme="minorHAnsi"/>
          <w:sz w:val="22"/>
          <w:szCs w:val="22"/>
        </w:rPr>
      </w:pPr>
      <w:r w:rsidRPr="001A3DDD">
        <w:rPr>
          <w:rFonts w:asciiTheme="minorHAnsi" w:hAnsiTheme="minorHAnsi" w:cstheme="minorHAnsi"/>
          <w:b/>
          <w:sz w:val="22"/>
          <w:szCs w:val="22"/>
          <w:u w:val="single"/>
        </w:rPr>
        <w:t>Criteria</w:t>
      </w:r>
      <w:r w:rsidRPr="0059357B">
        <w:rPr>
          <w:rFonts w:asciiTheme="minorHAnsi" w:hAnsiTheme="minorHAnsi" w:cstheme="minorHAnsi"/>
          <w:sz w:val="22"/>
          <w:szCs w:val="22"/>
        </w:rPr>
        <w:t xml:space="preserve"> (state stats. </w:t>
      </w:r>
      <w:hyperlink r:id="rId10" w:history="1">
        <w:r w:rsidRPr="006D5B31">
          <w:rPr>
            <w:rStyle w:val="Hyperlink"/>
            <w:rFonts w:asciiTheme="minorHAnsi" w:hAnsiTheme="minorHAnsi" w:cstheme="minorHAnsi"/>
            <w:sz w:val="22"/>
            <w:szCs w:val="22"/>
          </w:rPr>
          <w:t>Chapter 196</w:t>
        </w:r>
      </w:hyperlink>
      <w:r w:rsidRPr="0059357B">
        <w:rPr>
          <w:rFonts w:asciiTheme="minorHAnsi" w:hAnsiTheme="minorHAnsi" w:cstheme="minorHAnsi"/>
          <w:sz w:val="22"/>
          <w:szCs w:val="22"/>
        </w:rPr>
        <w:t>)</w:t>
      </w:r>
    </w:p>
    <w:p w:rsidR="006D5B31" w:rsidRPr="0059357B" w:rsidRDefault="006D5B31" w:rsidP="006D5B31">
      <w:pPr>
        <w:pStyle w:val="ListParagraph"/>
        <w:numPr>
          <w:ilvl w:val="1"/>
          <w:numId w:val="8"/>
        </w:numPr>
        <w:textAlignment w:val="center"/>
        <w:rPr>
          <w:rFonts w:asciiTheme="minorHAnsi" w:hAnsiTheme="minorHAnsi" w:cstheme="minorHAnsi"/>
        </w:rPr>
      </w:pPr>
      <w:r w:rsidRPr="0059357B">
        <w:rPr>
          <w:rFonts w:asciiTheme="minorHAnsi" w:hAnsiTheme="minorHAnsi" w:cstheme="minorHAnsi"/>
        </w:rPr>
        <w:t xml:space="preserve">Substantially impair the </w:t>
      </w:r>
      <w:r>
        <w:rPr>
          <w:rFonts w:asciiTheme="minorHAnsi" w:hAnsiTheme="minorHAnsi" w:cstheme="minorHAnsi"/>
        </w:rPr>
        <w:t xml:space="preserve">(?? does / does not and </w:t>
      </w:r>
      <w:proofErr w:type="gramStart"/>
      <w:r>
        <w:rPr>
          <w:rFonts w:asciiTheme="minorHAnsi" w:hAnsiTheme="minorHAnsi" w:cstheme="minorHAnsi"/>
        </w:rPr>
        <w:t>what ??)</w:t>
      </w:r>
      <w:proofErr w:type="gramEnd"/>
    </w:p>
    <w:p w:rsidR="006D5B31" w:rsidRPr="0059357B" w:rsidRDefault="006D5B31" w:rsidP="006D5B31">
      <w:pPr>
        <w:pStyle w:val="ListParagraph"/>
        <w:numPr>
          <w:ilvl w:val="1"/>
          <w:numId w:val="8"/>
        </w:numPr>
        <w:textAlignment w:val="center"/>
        <w:rPr>
          <w:rFonts w:asciiTheme="minorHAnsi" w:hAnsiTheme="minorHAnsi" w:cstheme="minorHAnsi"/>
        </w:rPr>
      </w:pPr>
      <w:r w:rsidRPr="0059357B">
        <w:rPr>
          <w:rFonts w:asciiTheme="minorHAnsi" w:hAnsiTheme="minorHAnsi" w:cstheme="minorHAnsi"/>
        </w:rPr>
        <w:t xml:space="preserve">Provides facilities that unreasonably or in excess of future requirements (if project is bigger than necessary, you end up with “stranded assets”.  This is actually a current concern with Paddock Lake well 3. </w:t>
      </w:r>
    </w:p>
    <w:p w:rsidR="006D5B31" w:rsidRPr="0059357B" w:rsidRDefault="006D5B31" w:rsidP="006D5B31">
      <w:pPr>
        <w:pStyle w:val="ListParagraph"/>
        <w:numPr>
          <w:ilvl w:val="1"/>
          <w:numId w:val="8"/>
        </w:numPr>
        <w:textAlignment w:val="center"/>
        <w:rPr>
          <w:rFonts w:asciiTheme="minorHAnsi" w:hAnsiTheme="minorHAnsi" w:cstheme="minorHAnsi"/>
        </w:rPr>
      </w:pPr>
      <w:bookmarkStart w:id="0" w:name="_GoBack"/>
      <w:bookmarkEnd w:id="0"/>
      <w:r w:rsidRPr="0059357B">
        <w:rPr>
          <w:rFonts w:asciiTheme="minorHAnsi" w:hAnsiTheme="minorHAnsi" w:cstheme="minorHAnsi"/>
        </w:rPr>
        <w:t>Does project add to cost of service without adding value relative to that cost</w:t>
      </w:r>
    </w:p>
    <w:p w:rsidR="006D5B31" w:rsidRDefault="006D5B31" w:rsidP="006D5B31">
      <w:pPr>
        <w:spacing w:after="0" w:line="240" w:lineRule="auto"/>
        <w:textAlignment w:val="center"/>
        <w:rPr>
          <w:rFonts w:asciiTheme="minorHAnsi" w:hAnsiTheme="minorHAnsi" w:cstheme="minorHAnsi"/>
          <w:sz w:val="22"/>
          <w:szCs w:val="22"/>
        </w:rPr>
      </w:pPr>
    </w:p>
    <w:p w:rsidR="001A3DDD" w:rsidRPr="0059357B" w:rsidRDefault="001A3DDD" w:rsidP="006D5B31">
      <w:pPr>
        <w:spacing w:after="0" w:line="240" w:lineRule="auto"/>
        <w:textAlignment w:val="center"/>
        <w:rPr>
          <w:rFonts w:asciiTheme="minorHAnsi" w:hAnsiTheme="minorHAnsi" w:cstheme="minorHAnsi"/>
          <w:sz w:val="22"/>
          <w:szCs w:val="22"/>
        </w:rPr>
      </w:pPr>
    </w:p>
    <w:p w:rsidR="006D5B31" w:rsidRPr="001A3DDD" w:rsidRDefault="001A3DDD" w:rsidP="006D5B31">
      <w:pPr>
        <w:spacing w:after="0" w:line="240" w:lineRule="auto"/>
        <w:textAlignment w:val="center"/>
        <w:rPr>
          <w:rFonts w:asciiTheme="minorHAnsi" w:hAnsiTheme="minorHAnsi" w:cstheme="minorHAnsi"/>
          <w:b/>
          <w:sz w:val="22"/>
          <w:szCs w:val="22"/>
          <w:u w:val="single"/>
        </w:rPr>
      </w:pPr>
      <w:r w:rsidRPr="001A3DDD">
        <w:rPr>
          <w:rFonts w:asciiTheme="minorHAnsi" w:hAnsiTheme="minorHAnsi" w:cstheme="minorHAnsi"/>
          <w:b/>
          <w:sz w:val="22"/>
          <w:szCs w:val="22"/>
          <w:u w:val="single"/>
        </w:rPr>
        <w:t>S</w:t>
      </w:r>
      <w:r w:rsidR="006D5B31" w:rsidRPr="001A3DDD">
        <w:rPr>
          <w:rFonts w:asciiTheme="minorHAnsi" w:hAnsiTheme="minorHAnsi" w:cstheme="minorHAnsi"/>
          <w:b/>
          <w:sz w:val="22"/>
          <w:szCs w:val="22"/>
          <w:u w:val="single"/>
        </w:rPr>
        <w:t>ituation</w:t>
      </w:r>
    </w:p>
    <w:p w:rsidR="006D5B31" w:rsidRPr="006D5B31" w:rsidRDefault="006D5B31" w:rsidP="006D5B31">
      <w:pPr>
        <w:spacing w:after="0" w:line="240" w:lineRule="auto"/>
        <w:textAlignment w:val="center"/>
        <w:rPr>
          <w:rFonts w:asciiTheme="minorHAnsi" w:hAnsiTheme="minorHAnsi" w:cstheme="minorHAnsi"/>
          <w:b/>
          <w:sz w:val="22"/>
          <w:szCs w:val="22"/>
        </w:rPr>
      </w:pPr>
    </w:p>
    <w:p w:rsidR="006D5B31" w:rsidRPr="001A3DDD" w:rsidRDefault="006D5B31" w:rsidP="001A3DDD">
      <w:pPr>
        <w:pStyle w:val="ListParagraph"/>
        <w:numPr>
          <w:ilvl w:val="0"/>
          <w:numId w:val="11"/>
        </w:numPr>
        <w:textAlignment w:val="center"/>
        <w:rPr>
          <w:rFonts w:asciiTheme="minorHAnsi" w:hAnsiTheme="minorHAnsi" w:cstheme="minorHAnsi"/>
        </w:rPr>
      </w:pPr>
      <w:r w:rsidRPr="001A3DDD">
        <w:rPr>
          <w:rFonts w:asciiTheme="minorHAnsi" w:hAnsiTheme="minorHAnsi" w:cstheme="minorHAnsi"/>
        </w:rPr>
        <w:t xml:space="preserve">PSC must consider the impact to rates now and in the near future – not in the far distant future.  </w:t>
      </w:r>
    </w:p>
    <w:p w:rsidR="006D5B31" w:rsidRPr="001A3DDD" w:rsidRDefault="006D5B31" w:rsidP="001A3DDD">
      <w:pPr>
        <w:pStyle w:val="ListParagraph"/>
        <w:numPr>
          <w:ilvl w:val="0"/>
          <w:numId w:val="11"/>
        </w:numPr>
        <w:textAlignment w:val="center"/>
        <w:rPr>
          <w:rFonts w:asciiTheme="minorHAnsi" w:hAnsiTheme="minorHAnsi" w:cstheme="minorHAnsi"/>
        </w:rPr>
      </w:pPr>
      <w:r w:rsidRPr="001A3DDD">
        <w:rPr>
          <w:rFonts w:asciiTheme="minorHAnsi" w:hAnsiTheme="minorHAnsi" w:cstheme="minorHAnsi"/>
        </w:rPr>
        <w:t>For this project, are looking at what rates would be in 2020.</w:t>
      </w:r>
    </w:p>
    <w:p w:rsidR="006D5B31" w:rsidRPr="001A3DDD" w:rsidRDefault="006D5B31" w:rsidP="001A3DDD">
      <w:pPr>
        <w:pStyle w:val="ListParagraph"/>
        <w:numPr>
          <w:ilvl w:val="0"/>
          <w:numId w:val="11"/>
        </w:numPr>
        <w:textAlignment w:val="center"/>
        <w:rPr>
          <w:rFonts w:asciiTheme="minorHAnsi" w:hAnsiTheme="minorHAnsi" w:cstheme="minorHAnsi"/>
        </w:rPr>
      </w:pPr>
      <w:r w:rsidRPr="001A3DDD">
        <w:rPr>
          <w:rFonts w:asciiTheme="minorHAnsi" w:hAnsiTheme="minorHAnsi" w:cstheme="minorHAnsi"/>
        </w:rPr>
        <w:t>Current situation for the utility is worrisome to the PSC from financial perspective.</w:t>
      </w:r>
    </w:p>
    <w:p w:rsidR="006D5B31" w:rsidRPr="001A3DDD" w:rsidRDefault="006D5B31" w:rsidP="001A3DDD">
      <w:pPr>
        <w:pStyle w:val="ListParagraph"/>
        <w:numPr>
          <w:ilvl w:val="0"/>
          <w:numId w:val="11"/>
        </w:numPr>
        <w:textAlignment w:val="center"/>
        <w:rPr>
          <w:rFonts w:asciiTheme="minorHAnsi" w:hAnsiTheme="minorHAnsi" w:cstheme="minorHAnsi"/>
        </w:rPr>
      </w:pPr>
      <w:r w:rsidRPr="001A3DDD">
        <w:rPr>
          <w:rFonts w:asciiTheme="minorHAnsi" w:hAnsiTheme="minorHAnsi" w:cstheme="minorHAnsi"/>
        </w:rPr>
        <w:t xml:space="preserve">They think current rates would have to be increased (probably substantially) for PSC to be comfortable with current structure.  </w:t>
      </w:r>
    </w:p>
    <w:p w:rsidR="006D5B31" w:rsidRPr="0059357B" w:rsidRDefault="006D5B31" w:rsidP="006D5B31">
      <w:pPr>
        <w:spacing w:after="0" w:line="240" w:lineRule="auto"/>
        <w:textAlignment w:val="center"/>
        <w:rPr>
          <w:rFonts w:asciiTheme="minorHAnsi" w:hAnsiTheme="minorHAnsi" w:cstheme="minorHAnsi"/>
          <w:sz w:val="22"/>
          <w:szCs w:val="22"/>
        </w:rPr>
      </w:pPr>
    </w:p>
    <w:p w:rsidR="006D5B31" w:rsidRPr="0059357B" w:rsidRDefault="006D5B31" w:rsidP="006D5B31">
      <w:pPr>
        <w:spacing w:after="0" w:line="240" w:lineRule="auto"/>
        <w:textAlignment w:val="center"/>
        <w:rPr>
          <w:rFonts w:asciiTheme="minorHAnsi" w:hAnsiTheme="minorHAnsi" w:cstheme="minorHAnsi"/>
          <w:sz w:val="22"/>
          <w:szCs w:val="22"/>
        </w:rPr>
      </w:pPr>
      <w:r w:rsidRPr="0059357B">
        <w:rPr>
          <w:rFonts w:asciiTheme="minorHAnsi" w:hAnsiTheme="minorHAnsi" w:cstheme="minorHAnsi"/>
          <w:sz w:val="22"/>
          <w:szCs w:val="22"/>
        </w:rPr>
        <w:t xml:space="preserve">Kerkman – this is an overdue project (something looked at 10 years ago). Need to do something because projected growth in region cannot be supported on this system. System needs to be improved; situation will be much worse if it fails tomorrow.  Also mentions significant impact of flooding last summer.  Kerkman just wants to help get to a yes. Thankful for assistance of Stephanie last week and Matt Spencer.  </w:t>
      </w:r>
    </w:p>
    <w:p w:rsidR="006D5B31" w:rsidRPr="0059357B" w:rsidRDefault="006D5B31" w:rsidP="006D5B31">
      <w:pPr>
        <w:spacing w:after="0" w:line="240" w:lineRule="auto"/>
        <w:textAlignment w:val="center"/>
        <w:rPr>
          <w:rFonts w:asciiTheme="minorHAnsi" w:hAnsiTheme="minorHAnsi" w:cstheme="minorHAnsi"/>
          <w:sz w:val="22"/>
          <w:szCs w:val="22"/>
        </w:rPr>
      </w:pPr>
    </w:p>
    <w:p w:rsidR="006D5B31" w:rsidRPr="0059357B" w:rsidRDefault="006D5B31" w:rsidP="006D5B31">
      <w:pPr>
        <w:spacing w:after="0" w:line="240" w:lineRule="auto"/>
        <w:textAlignment w:val="center"/>
        <w:rPr>
          <w:rFonts w:asciiTheme="minorHAnsi" w:hAnsiTheme="minorHAnsi" w:cstheme="minorHAnsi"/>
          <w:sz w:val="22"/>
          <w:szCs w:val="22"/>
        </w:rPr>
      </w:pPr>
      <w:r w:rsidRPr="0059357B">
        <w:rPr>
          <w:rFonts w:asciiTheme="minorHAnsi" w:hAnsiTheme="minorHAnsi" w:cstheme="minorHAnsi"/>
          <w:sz w:val="22"/>
          <w:szCs w:val="22"/>
        </w:rPr>
        <w:t xml:space="preserve">Andy Galvin – as of last week have full understanding of the scope of the project; now have everything they need to go forward. Will be significant increase to rate-payers. Will go to commission; will issue a notice of proceeding (proceeding estimated in July). Then have hearing about a month later (estimated August). Then goes back to commission for decision and order.  Timeline approx. 3 months. </w:t>
      </w:r>
    </w:p>
    <w:p w:rsidR="006D5B31" w:rsidRPr="0059357B" w:rsidRDefault="006D5B31" w:rsidP="006D5B31">
      <w:pPr>
        <w:spacing w:after="0" w:line="240" w:lineRule="auto"/>
        <w:textAlignment w:val="center"/>
        <w:rPr>
          <w:rFonts w:asciiTheme="minorHAnsi" w:hAnsiTheme="minorHAnsi" w:cstheme="minorHAnsi"/>
          <w:sz w:val="22"/>
          <w:szCs w:val="22"/>
        </w:rPr>
      </w:pPr>
    </w:p>
    <w:p w:rsidR="005769AA" w:rsidRPr="005769AA" w:rsidRDefault="005769AA" w:rsidP="006D5B31">
      <w:pPr>
        <w:spacing w:after="0" w:line="240" w:lineRule="auto"/>
        <w:textAlignment w:val="center"/>
        <w:rPr>
          <w:rFonts w:asciiTheme="minorHAnsi" w:hAnsiTheme="minorHAnsi" w:cstheme="minorHAnsi"/>
          <w:sz w:val="22"/>
          <w:szCs w:val="22"/>
        </w:rPr>
      </w:pPr>
    </w:p>
    <w:p w:rsidR="006D5B31" w:rsidRPr="001A3DDD" w:rsidRDefault="006D5B31" w:rsidP="006D5B31">
      <w:pPr>
        <w:spacing w:after="0" w:line="240" w:lineRule="auto"/>
        <w:textAlignment w:val="center"/>
        <w:rPr>
          <w:rFonts w:asciiTheme="minorHAnsi" w:hAnsiTheme="minorHAnsi" w:cstheme="minorHAnsi"/>
          <w:b/>
          <w:sz w:val="22"/>
          <w:szCs w:val="22"/>
        </w:rPr>
      </w:pPr>
      <w:r w:rsidRPr="001A3DDD">
        <w:rPr>
          <w:rFonts w:asciiTheme="minorHAnsi" w:hAnsiTheme="minorHAnsi" w:cstheme="minorHAnsi"/>
          <w:b/>
          <w:sz w:val="22"/>
          <w:szCs w:val="22"/>
          <w:u w:val="single"/>
        </w:rPr>
        <w:t>PSC has discussed two alternatives</w:t>
      </w:r>
      <w:r w:rsidRPr="001A3DDD">
        <w:rPr>
          <w:rFonts w:asciiTheme="minorHAnsi" w:hAnsiTheme="minorHAnsi" w:cstheme="minorHAnsi"/>
          <w:sz w:val="22"/>
          <w:szCs w:val="22"/>
        </w:rPr>
        <w:t>:</w:t>
      </w:r>
    </w:p>
    <w:p w:rsidR="006D5B31" w:rsidRPr="001A3DDD" w:rsidRDefault="006D5B31" w:rsidP="001A3DDD">
      <w:pPr>
        <w:pStyle w:val="ListParagraph"/>
        <w:numPr>
          <w:ilvl w:val="0"/>
          <w:numId w:val="12"/>
        </w:numPr>
        <w:textAlignment w:val="center"/>
        <w:rPr>
          <w:rFonts w:asciiTheme="minorHAnsi" w:hAnsiTheme="minorHAnsi" w:cstheme="minorHAnsi"/>
        </w:rPr>
      </w:pPr>
      <w:r w:rsidRPr="001A3DDD">
        <w:rPr>
          <w:rFonts w:asciiTheme="minorHAnsi" w:hAnsiTheme="minorHAnsi" w:cstheme="minorHAnsi"/>
        </w:rPr>
        <w:t>Update without expansion (not proposed) – rates would end up higher than update with expansion</w:t>
      </w:r>
    </w:p>
    <w:p w:rsidR="006D5B31" w:rsidRPr="001A3DDD" w:rsidRDefault="006D5B31" w:rsidP="001A3DDD">
      <w:pPr>
        <w:pStyle w:val="ListParagraph"/>
        <w:numPr>
          <w:ilvl w:val="0"/>
          <w:numId w:val="12"/>
        </w:numPr>
        <w:textAlignment w:val="center"/>
        <w:rPr>
          <w:rFonts w:asciiTheme="minorHAnsi" w:hAnsiTheme="minorHAnsi" w:cstheme="minorHAnsi"/>
        </w:rPr>
      </w:pPr>
      <w:r w:rsidRPr="001A3DDD">
        <w:rPr>
          <w:rFonts w:asciiTheme="minorHAnsi" w:hAnsiTheme="minorHAnsi" w:cstheme="minorHAnsi"/>
        </w:rPr>
        <w:t xml:space="preserve">Update with expansion (proposed) </w:t>
      </w:r>
    </w:p>
    <w:p w:rsidR="006D5B31" w:rsidRPr="0059357B" w:rsidRDefault="006D5B31" w:rsidP="006D5B31">
      <w:pPr>
        <w:spacing w:after="0" w:line="240" w:lineRule="auto"/>
        <w:textAlignment w:val="center"/>
        <w:rPr>
          <w:rFonts w:asciiTheme="minorHAnsi" w:hAnsiTheme="minorHAnsi" w:cstheme="minorHAnsi"/>
          <w:sz w:val="22"/>
          <w:szCs w:val="22"/>
        </w:rPr>
      </w:pPr>
    </w:p>
    <w:p w:rsidR="006D5B31" w:rsidRPr="00B15256" w:rsidRDefault="006D5B31" w:rsidP="006D5B31">
      <w:pPr>
        <w:spacing w:after="0" w:line="240" w:lineRule="auto"/>
        <w:textAlignment w:val="center"/>
        <w:rPr>
          <w:rFonts w:asciiTheme="minorHAnsi" w:hAnsiTheme="minorHAnsi" w:cstheme="minorHAnsi"/>
          <w:sz w:val="22"/>
          <w:szCs w:val="22"/>
        </w:rPr>
      </w:pPr>
      <w:r w:rsidRPr="0059357B">
        <w:rPr>
          <w:rFonts w:asciiTheme="minorHAnsi" w:hAnsiTheme="minorHAnsi" w:cstheme="minorHAnsi"/>
          <w:sz w:val="22"/>
          <w:szCs w:val="22"/>
        </w:rPr>
        <w:t xml:space="preserve">Mark Williams (engineer) or Mark </w:t>
      </w:r>
      <w:proofErr w:type="spellStart"/>
      <w:r w:rsidRPr="0059357B">
        <w:rPr>
          <w:rFonts w:asciiTheme="minorHAnsi" w:hAnsiTheme="minorHAnsi" w:cstheme="minorHAnsi"/>
          <w:sz w:val="22"/>
          <w:szCs w:val="22"/>
        </w:rPr>
        <w:t>Ruszkiewicz</w:t>
      </w:r>
      <w:proofErr w:type="spellEnd"/>
      <w:r w:rsidRPr="0059357B">
        <w:rPr>
          <w:rFonts w:asciiTheme="minorHAnsi" w:hAnsiTheme="minorHAnsi" w:cstheme="minorHAnsi"/>
          <w:sz w:val="22"/>
          <w:szCs w:val="22"/>
        </w:rPr>
        <w:t xml:space="preserve"> (attorney)</w:t>
      </w:r>
      <w:r>
        <w:rPr>
          <w:rFonts w:asciiTheme="minorHAnsi" w:hAnsiTheme="minorHAnsi" w:cstheme="minorHAnsi"/>
          <w:sz w:val="22"/>
          <w:szCs w:val="22"/>
        </w:rPr>
        <w:t xml:space="preserve"> [not sure which Mark] - </w:t>
      </w:r>
      <w:r w:rsidRPr="0059357B">
        <w:rPr>
          <w:rFonts w:asciiTheme="minorHAnsi" w:hAnsiTheme="minorHAnsi" w:cstheme="minorHAnsi"/>
          <w:sz w:val="22"/>
          <w:szCs w:val="22"/>
        </w:rPr>
        <w:t>comment on preferenc</w:t>
      </w:r>
      <w:r>
        <w:rPr>
          <w:rFonts w:asciiTheme="minorHAnsi" w:hAnsiTheme="minorHAnsi" w:cstheme="minorHAnsi"/>
          <w:sz w:val="22"/>
          <w:szCs w:val="22"/>
        </w:rPr>
        <w:t xml:space="preserve">e for choosing commissioners and </w:t>
      </w:r>
      <w:r w:rsidRPr="0059357B">
        <w:rPr>
          <w:rFonts w:asciiTheme="minorHAnsi" w:hAnsiTheme="minorHAnsi" w:cstheme="minorHAnsi"/>
          <w:sz w:val="22"/>
          <w:szCs w:val="22"/>
        </w:rPr>
        <w:t xml:space="preserve">hearing process over straight approval.  </w:t>
      </w:r>
      <w:r w:rsidRPr="00B15256">
        <w:rPr>
          <w:rFonts w:asciiTheme="minorHAnsi" w:hAnsiTheme="minorHAnsi" w:cstheme="minorHAnsi"/>
          <w:sz w:val="22"/>
          <w:szCs w:val="22"/>
        </w:rPr>
        <w:t xml:space="preserve">Steve Knudsen </w:t>
      </w:r>
      <w:r>
        <w:rPr>
          <w:rFonts w:asciiTheme="minorHAnsi" w:hAnsiTheme="minorHAnsi" w:cstheme="minorHAnsi"/>
          <w:sz w:val="22"/>
          <w:szCs w:val="22"/>
        </w:rPr>
        <w:t xml:space="preserve">has </w:t>
      </w:r>
      <w:r w:rsidRPr="00B15256">
        <w:rPr>
          <w:rFonts w:asciiTheme="minorHAnsi" w:hAnsiTheme="minorHAnsi" w:cstheme="minorHAnsi"/>
          <w:sz w:val="22"/>
          <w:szCs w:val="22"/>
        </w:rPr>
        <w:t xml:space="preserve">oversight; in contested cases where he cannot make decision, goes directly to the 3 commissioners.  </w:t>
      </w:r>
    </w:p>
    <w:p w:rsidR="005769AA" w:rsidRPr="005769AA" w:rsidRDefault="005769AA" w:rsidP="006D5B31">
      <w:pPr>
        <w:spacing w:after="0" w:line="240" w:lineRule="auto"/>
        <w:rPr>
          <w:rFonts w:asciiTheme="minorHAnsi" w:hAnsiTheme="minorHAnsi" w:cstheme="minorHAnsi"/>
          <w:sz w:val="22"/>
          <w:szCs w:val="22"/>
        </w:rPr>
      </w:pPr>
    </w:p>
    <w:p w:rsidR="005769AA" w:rsidRPr="005769AA" w:rsidRDefault="005769AA" w:rsidP="006D5B31">
      <w:pPr>
        <w:spacing w:after="0" w:line="240" w:lineRule="auto"/>
        <w:rPr>
          <w:rFonts w:asciiTheme="minorHAnsi" w:hAnsiTheme="minorHAnsi" w:cstheme="minorHAnsi"/>
          <w:sz w:val="22"/>
          <w:szCs w:val="22"/>
        </w:rPr>
      </w:pPr>
    </w:p>
    <w:p w:rsidR="006D5B31" w:rsidRPr="006D5B31" w:rsidRDefault="006D5B31" w:rsidP="006D5B31">
      <w:pPr>
        <w:spacing w:after="0" w:line="240" w:lineRule="auto"/>
        <w:rPr>
          <w:rFonts w:asciiTheme="minorHAnsi" w:hAnsiTheme="minorHAnsi" w:cstheme="minorHAnsi"/>
          <w:b/>
          <w:sz w:val="22"/>
          <w:szCs w:val="22"/>
          <w:u w:val="single"/>
        </w:rPr>
      </w:pPr>
      <w:r w:rsidRPr="006D5B31">
        <w:rPr>
          <w:rFonts w:asciiTheme="minorHAnsi" w:hAnsiTheme="minorHAnsi" w:cstheme="minorHAnsi"/>
          <w:b/>
          <w:sz w:val="22"/>
          <w:szCs w:val="22"/>
          <w:u w:val="single"/>
        </w:rPr>
        <w:t>Financial</w:t>
      </w:r>
      <w:r>
        <w:rPr>
          <w:rFonts w:asciiTheme="minorHAnsi" w:hAnsiTheme="minorHAnsi" w:cstheme="minorHAnsi"/>
          <w:b/>
          <w:sz w:val="22"/>
          <w:szCs w:val="22"/>
          <w:u w:val="single"/>
        </w:rPr>
        <w:t>:</w:t>
      </w:r>
    </w:p>
    <w:p w:rsidR="001A3DDD" w:rsidRDefault="001A3DDD" w:rsidP="006D5B31">
      <w:pPr>
        <w:spacing w:after="0" w:line="240" w:lineRule="auto"/>
        <w:rPr>
          <w:rFonts w:asciiTheme="minorHAnsi" w:hAnsiTheme="minorHAnsi" w:cstheme="minorHAnsi"/>
          <w:sz w:val="22"/>
          <w:szCs w:val="22"/>
        </w:rPr>
      </w:pPr>
    </w:p>
    <w:p w:rsidR="006D5B31" w:rsidRPr="0059357B" w:rsidRDefault="006D5B31" w:rsidP="006D5B31">
      <w:pPr>
        <w:spacing w:after="0" w:line="240" w:lineRule="auto"/>
        <w:rPr>
          <w:rFonts w:asciiTheme="minorHAnsi" w:hAnsiTheme="minorHAnsi" w:cstheme="minorHAnsi"/>
          <w:sz w:val="22"/>
          <w:szCs w:val="22"/>
        </w:rPr>
      </w:pPr>
      <w:r w:rsidRPr="0059357B">
        <w:rPr>
          <w:rFonts w:asciiTheme="minorHAnsi" w:hAnsiTheme="minorHAnsi" w:cstheme="minorHAnsi"/>
          <w:sz w:val="22"/>
          <w:szCs w:val="22"/>
        </w:rPr>
        <w:t xml:space="preserve">Tim P – would like to go over numbers and hear what the staff’s recommendation to the commission will be.  </w:t>
      </w:r>
    </w:p>
    <w:p w:rsidR="006D5B31" w:rsidRPr="0059357B" w:rsidRDefault="006D5B31" w:rsidP="006D5B31">
      <w:pPr>
        <w:spacing w:after="0" w:line="240" w:lineRule="auto"/>
        <w:rPr>
          <w:rFonts w:asciiTheme="minorHAnsi" w:hAnsiTheme="minorHAnsi" w:cstheme="minorHAnsi"/>
          <w:sz w:val="22"/>
          <w:szCs w:val="22"/>
        </w:rPr>
      </w:pPr>
    </w:p>
    <w:p w:rsidR="006D5B31" w:rsidRPr="0059357B" w:rsidRDefault="006D5B31" w:rsidP="006D5B31">
      <w:pPr>
        <w:spacing w:after="0" w:line="240" w:lineRule="auto"/>
        <w:rPr>
          <w:rFonts w:asciiTheme="minorHAnsi" w:hAnsiTheme="minorHAnsi" w:cstheme="minorHAnsi"/>
          <w:sz w:val="22"/>
          <w:szCs w:val="22"/>
        </w:rPr>
      </w:pPr>
      <w:r w:rsidRPr="0059357B">
        <w:rPr>
          <w:rFonts w:asciiTheme="minorHAnsi" w:hAnsiTheme="minorHAnsi" w:cstheme="minorHAnsi"/>
          <w:sz w:val="22"/>
          <w:szCs w:val="22"/>
        </w:rPr>
        <w:t xml:space="preserve">PSC – staff probably not there yet.  Hearing provides info that staff will utilize in making recommendation / taking position.  Ultimately, everyone wants to get to an approval. Hearing would be in the municipality &amp; at Hill Farms in Madison.  </w:t>
      </w:r>
    </w:p>
    <w:p w:rsidR="006D5B31" w:rsidRPr="0059357B" w:rsidRDefault="006D5B31" w:rsidP="006D5B31">
      <w:pPr>
        <w:spacing w:after="0" w:line="240" w:lineRule="auto"/>
        <w:rPr>
          <w:rFonts w:asciiTheme="minorHAnsi" w:hAnsiTheme="minorHAnsi" w:cstheme="minorHAnsi"/>
          <w:sz w:val="22"/>
          <w:szCs w:val="22"/>
        </w:rPr>
      </w:pPr>
    </w:p>
    <w:p w:rsidR="006D5B31" w:rsidRPr="0059357B" w:rsidRDefault="006D5B31" w:rsidP="006D5B31">
      <w:pPr>
        <w:spacing w:after="0" w:line="240" w:lineRule="auto"/>
        <w:rPr>
          <w:rFonts w:asciiTheme="minorHAnsi" w:hAnsiTheme="minorHAnsi" w:cstheme="minorHAnsi"/>
          <w:sz w:val="22"/>
          <w:szCs w:val="22"/>
        </w:rPr>
      </w:pPr>
      <w:r w:rsidRPr="0059357B">
        <w:rPr>
          <w:rFonts w:asciiTheme="minorHAnsi" w:hAnsiTheme="minorHAnsi" w:cstheme="minorHAnsi"/>
          <w:sz w:val="22"/>
          <w:szCs w:val="22"/>
        </w:rPr>
        <w:t xml:space="preserve">Tim – still wants to go over numbers. Especially the rate impact numbers from PSC if no expansion of system and still need to make improvements.  </w:t>
      </w:r>
    </w:p>
    <w:p w:rsidR="006D5B31" w:rsidRPr="0059357B" w:rsidRDefault="006D5B31" w:rsidP="006D5B31">
      <w:pPr>
        <w:spacing w:after="0" w:line="240" w:lineRule="auto"/>
        <w:rPr>
          <w:rFonts w:asciiTheme="minorHAnsi" w:hAnsiTheme="minorHAnsi" w:cstheme="minorHAnsi"/>
          <w:sz w:val="22"/>
          <w:szCs w:val="22"/>
        </w:rPr>
      </w:pPr>
    </w:p>
    <w:p w:rsidR="006D5B31" w:rsidRPr="0059357B" w:rsidRDefault="006D5B31" w:rsidP="006D5B31">
      <w:pPr>
        <w:spacing w:after="0" w:line="240" w:lineRule="auto"/>
        <w:rPr>
          <w:rFonts w:asciiTheme="minorHAnsi" w:hAnsiTheme="minorHAnsi" w:cstheme="minorHAnsi"/>
          <w:sz w:val="22"/>
          <w:szCs w:val="22"/>
        </w:rPr>
      </w:pPr>
      <w:r w:rsidRPr="0059357B">
        <w:rPr>
          <w:rFonts w:asciiTheme="minorHAnsi" w:hAnsiTheme="minorHAnsi" w:cstheme="minorHAnsi"/>
          <w:sz w:val="22"/>
          <w:szCs w:val="22"/>
        </w:rPr>
        <w:t xml:space="preserve">PSC turning over to Kathy Butzlaff (Public Utility Auditor) for numbers.  </w:t>
      </w:r>
    </w:p>
    <w:p w:rsidR="006D5B31" w:rsidRPr="0059357B" w:rsidRDefault="006D5B31" w:rsidP="006D5B31">
      <w:pPr>
        <w:spacing w:after="0" w:line="240" w:lineRule="auto"/>
        <w:rPr>
          <w:rFonts w:asciiTheme="minorHAnsi" w:hAnsiTheme="minorHAnsi" w:cstheme="minorHAnsi"/>
          <w:sz w:val="22"/>
          <w:szCs w:val="22"/>
        </w:rPr>
      </w:pPr>
      <w:r w:rsidRPr="0059357B">
        <w:rPr>
          <w:rFonts w:asciiTheme="minorHAnsi" w:hAnsiTheme="minorHAnsi" w:cstheme="minorHAnsi"/>
          <w:sz w:val="22"/>
          <w:szCs w:val="22"/>
        </w:rPr>
        <w:t xml:space="preserve">Kathy Butzlaff – </w:t>
      </w:r>
    </w:p>
    <w:p w:rsidR="006D5B31" w:rsidRPr="006D5B31" w:rsidRDefault="006D5B31" w:rsidP="006D5B31">
      <w:pPr>
        <w:pStyle w:val="ListParagraph"/>
        <w:numPr>
          <w:ilvl w:val="0"/>
          <w:numId w:val="10"/>
        </w:numPr>
        <w:rPr>
          <w:rFonts w:asciiTheme="minorHAnsi" w:hAnsiTheme="minorHAnsi" w:cstheme="minorHAnsi"/>
        </w:rPr>
      </w:pPr>
      <w:r w:rsidRPr="006D5B31">
        <w:rPr>
          <w:rFonts w:asciiTheme="minorHAnsi" w:hAnsiTheme="minorHAnsi" w:cstheme="minorHAnsi"/>
        </w:rPr>
        <w:t xml:space="preserve">Question/comment about other funding sources – i.e. special assessments, etc. </w:t>
      </w:r>
    </w:p>
    <w:p w:rsidR="006D5B31" w:rsidRPr="006D5B31" w:rsidRDefault="006D5B31" w:rsidP="006D5B31">
      <w:pPr>
        <w:pStyle w:val="ListParagraph"/>
        <w:numPr>
          <w:ilvl w:val="0"/>
          <w:numId w:val="10"/>
        </w:numPr>
        <w:rPr>
          <w:rFonts w:asciiTheme="minorHAnsi" w:hAnsiTheme="minorHAnsi" w:cstheme="minorHAnsi"/>
        </w:rPr>
      </w:pPr>
      <w:r w:rsidRPr="006D5B31">
        <w:rPr>
          <w:rFonts w:asciiTheme="minorHAnsi" w:hAnsiTheme="minorHAnsi" w:cstheme="minorHAnsi"/>
        </w:rPr>
        <w:t xml:space="preserve">She included those other funding sources presented. Without doing so, would have been even higher – 400%, etc.  </w:t>
      </w:r>
    </w:p>
    <w:p w:rsidR="006D5B31" w:rsidRPr="006D5B31" w:rsidRDefault="006D5B31" w:rsidP="006D5B31">
      <w:pPr>
        <w:pStyle w:val="ListParagraph"/>
        <w:numPr>
          <w:ilvl w:val="0"/>
          <w:numId w:val="10"/>
        </w:numPr>
        <w:rPr>
          <w:rFonts w:asciiTheme="minorHAnsi" w:hAnsiTheme="minorHAnsi" w:cstheme="minorHAnsi"/>
        </w:rPr>
      </w:pPr>
      <w:r w:rsidRPr="006D5B31">
        <w:rPr>
          <w:rFonts w:asciiTheme="minorHAnsi" w:hAnsiTheme="minorHAnsi" w:cstheme="minorHAnsi"/>
        </w:rPr>
        <w:t xml:space="preserve">Draft costing handout is closer back of envelope numbers at this time.  </w:t>
      </w:r>
    </w:p>
    <w:p w:rsidR="006D5B31" w:rsidRPr="006D5B31" w:rsidRDefault="006D5B31" w:rsidP="006D5B31">
      <w:pPr>
        <w:pStyle w:val="ListParagraph"/>
        <w:numPr>
          <w:ilvl w:val="0"/>
          <w:numId w:val="10"/>
        </w:numPr>
        <w:rPr>
          <w:rFonts w:asciiTheme="minorHAnsi" w:hAnsiTheme="minorHAnsi" w:cstheme="minorHAnsi"/>
        </w:rPr>
      </w:pPr>
      <w:r w:rsidRPr="006D5B31">
        <w:rPr>
          <w:rFonts w:asciiTheme="minorHAnsi" w:hAnsiTheme="minorHAnsi" w:cstheme="minorHAnsi"/>
        </w:rPr>
        <w:t xml:space="preserve">Draft is based on what they received this week on project – work on wells 1 &amp;2 and </w:t>
      </w:r>
      <w:r>
        <w:rPr>
          <w:rFonts w:asciiTheme="minorHAnsi" w:hAnsiTheme="minorHAnsi" w:cstheme="minorHAnsi"/>
        </w:rPr>
        <w:t>Hwy</w:t>
      </w:r>
      <w:r w:rsidRPr="006D5B31">
        <w:rPr>
          <w:rFonts w:asciiTheme="minorHAnsi" w:hAnsiTheme="minorHAnsi" w:cstheme="minorHAnsi"/>
        </w:rPr>
        <w:t xml:space="preserve"> 50 work, but no well 3 work or pump station.  </w:t>
      </w:r>
    </w:p>
    <w:p w:rsidR="006D5B31" w:rsidRPr="006D5B31" w:rsidRDefault="006D5B31" w:rsidP="006D5B31">
      <w:pPr>
        <w:pStyle w:val="ListParagraph"/>
        <w:numPr>
          <w:ilvl w:val="0"/>
          <w:numId w:val="10"/>
        </w:numPr>
        <w:rPr>
          <w:rFonts w:asciiTheme="minorHAnsi" w:hAnsiTheme="minorHAnsi" w:cstheme="minorHAnsi"/>
        </w:rPr>
      </w:pPr>
      <w:r w:rsidRPr="006D5B31">
        <w:rPr>
          <w:rFonts w:asciiTheme="minorHAnsi" w:hAnsiTheme="minorHAnsi" w:cstheme="minorHAnsi"/>
        </w:rPr>
        <w:t>Section 1 – revenue forecast for 2020 at current rates</w:t>
      </w:r>
    </w:p>
    <w:p w:rsidR="006D5B31" w:rsidRPr="006D5B31" w:rsidRDefault="006D5B31" w:rsidP="006D5B31">
      <w:pPr>
        <w:pStyle w:val="ListParagraph"/>
        <w:numPr>
          <w:ilvl w:val="0"/>
          <w:numId w:val="10"/>
        </w:numPr>
        <w:rPr>
          <w:rFonts w:asciiTheme="minorHAnsi" w:hAnsiTheme="minorHAnsi" w:cstheme="minorHAnsi"/>
        </w:rPr>
      </w:pPr>
      <w:r w:rsidRPr="006D5B31">
        <w:rPr>
          <w:rFonts w:asciiTheme="minorHAnsi" w:hAnsiTheme="minorHAnsi" w:cstheme="minorHAnsi"/>
        </w:rPr>
        <w:t>Section 2 – PILOT (payment in lieu of taxes) – see referendum discussion in PL (?)</w:t>
      </w:r>
    </w:p>
    <w:p w:rsidR="006D5B31" w:rsidRDefault="006D5B31" w:rsidP="006D5B31">
      <w:pPr>
        <w:spacing w:after="0" w:line="240" w:lineRule="auto"/>
        <w:rPr>
          <w:rFonts w:asciiTheme="minorHAnsi" w:hAnsiTheme="minorHAnsi" w:cstheme="minorHAnsi"/>
          <w:sz w:val="22"/>
          <w:szCs w:val="22"/>
        </w:rPr>
      </w:pPr>
    </w:p>
    <w:p w:rsidR="005769AA" w:rsidRPr="0059357B" w:rsidRDefault="005769AA" w:rsidP="006D5B31">
      <w:pPr>
        <w:spacing w:after="0" w:line="240" w:lineRule="auto"/>
        <w:rPr>
          <w:rFonts w:asciiTheme="minorHAnsi" w:hAnsiTheme="minorHAnsi" w:cstheme="minorHAnsi"/>
          <w:sz w:val="22"/>
          <w:szCs w:val="22"/>
        </w:rPr>
      </w:pPr>
    </w:p>
    <w:p w:rsidR="006D5B31" w:rsidRPr="0059357B" w:rsidRDefault="006D5B31" w:rsidP="001A3DDD">
      <w:pPr>
        <w:spacing w:after="0" w:line="240" w:lineRule="auto"/>
        <w:rPr>
          <w:rFonts w:asciiTheme="minorHAnsi" w:hAnsiTheme="minorHAnsi" w:cstheme="minorHAnsi"/>
          <w:sz w:val="22"/>
          <w:szCs w:val="22"/>
        </w:rPr>
      </w:pPr>
      <w:r w:rsidRPr="0059357B">
        <w:rPr>
          <w:rFonts w:asciiTheme="minorHAnsi" w:hAnsiTheme="minorHAnsi" w:cstheme="minorHAnsi"/>
          <w:sz w:val="22"/>
          <w:szCs w:val="22"/>
        </w:rPr>
        <w:t xml:space="preserve">Matt Spender concludes with offer to keep Kerkman &amp; Wanggaard abreast of each step in process.  </w:t>
      </w:r>
    </w:p>
    <w:sectPr w:rsidR="006D5B31" w:rsidRPr="0059357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DDD" w:rsidRDefault="001A3DDD" w:rsidP="001A3DDD">
      <w:pPr>
        <w:spacing w:after="0" w:line="240" w:lineRule="auto"/>
      </w:pPr>
      <w:r>
        <w:separator/>
      </w:r>
    </w:p>
  </w:endnote>
  <w:endnote w:type="continuationSeparator" w:id="0">
    <w:p w:rsidR="001A3DDD" w:rsidRDefault="001A3DDD" w:rsidP="001A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80183"/>
      <w:docPartObj>
        <w:docPartGallery w:val="Page Numbers (Bottom of Page)"/>
        <w:docPartUnique/>
      </w:docPartObj>
    </w:sdtPr>
    <w:sdtEndPr/>
    <w:sdtContent>
      <w:sdt>
        <w:sdtPr>
          <w:id w:val="-1769616900"/>
          <w:docPartObj>
            <w:docPartGallery w:val="Page Numbers (Top of Page)"/>
            <w:docPartUnique/>
          </w:docPartObj>
        </w:sdtPr>
        <w:sdtEndPr/>
        <w:sdtContent>
          <w:p w:rsidR="001A3DDD" w:rsidRDefault="001A3DDD" w:rsidP="001A3DDD">
            <w:pPr>
              <w:pStyle w:val="Footer"/>
              <w:pBdr>
                <w:top w:val="single" w:sz="4" w:space="1" w:color="auto"/>
              </w:pBdr>
              <w:jc w:val="right"/>
            </w:pPr>
            <w:r w:rsidRPr="001A3DDD">
              <w:rPr>
                <w:rFonts w:asciiTheme="minorHAnsi" w:hAnsiTheme="minorHAnsi" w:cstheme="minorHAnsi"/>
                <w:i/>
                <w:sz w:val="22"/>
                <w:szCs w:val="22"/>
              </w:rPr>
              <w:t xml:space="preserve">Page </w:t>
            </w:r>
            <w:r w:rsidRPr="001A3DDD">
              <w:rPr>
                <w:rFonts w:asciiTheme="minorHAnsi" w:hAnsiTheme="minorHAnsi" w:cstheme="minorHAnsi"/>
                <w:bCs/>
                <w:i/>
                <w:sz w:val="22"/>
                <w:szCs w:val="22"/>
              </w:rPr>
              <w:fldChar w:fldCharType="begin"/>
            </w:r>
            <w:r w:rsidRPr="001A3DDD">
              <w:rPr>
                <w:rFonts w:asciiTheme="minorHAnsi" w:hAnsiTheme="minorHAnsi" w:cstheme="minorHAnsi"/>
                <w:bCs/>
                <w:i/>
                <w:sz w:val="22"/>
                <w:szCs w:val="22"/>
              </w:rPr>
              <w:instrText xml:space="preserve"> PAGE </w:instrText>
            </w:r>
            <w:r w:rsidRPr="001A3DDD">
              <w:rPr>
                <w:rFonts w:asciiTheme="minorHAnsi" w:hAnsiTheme="minorHAnsi" w:cstheme="minorHAnsi"/>
                <w:bCs/>
                <w:i/>
                <w:sz w:val="22"/>
                <w:szCs w:val="22"/>
              </w:rPr>
              <w:fldChar w:fldCharType="separate"/>
            </w:r>
            <w:r w:rsidR="005769AA">
              <w:rPr>
                <w:rFonts w:asciiTheme="minorHAnsi" w:hAnsiTheme="minorHAnsi" w:cstheme="minorHAnsi"/>
                <w:bCs/>
                <w:i/>
                <w:noProof/>
                <w:sz w:val="22"/>
                <w:szCs w:val="22"/>
              </w:rPr>
              <w:t>2</w:t>
            </w:r>
            <w:r w:rsidRPr="001A3DDD">
              <w:rPr>
                <w:rFonts w:asciiTheme="minorHAnsi" w:hAnsiTheme="minorHAnsi" w:cstheme="minorHAnsi"/>
                <w:bCs/>
                <w:i/>
                <w:sz w:val="22"/>
                <w:szCs w:val="22"/>
              </w:rPr>
              <w:fldChar w:fldCharType="end"/>
            </w:r>
            <w:r w:rsidRPr="001A3DDD">
              <w:rPr>
                <w:rFonts w:asciiTheme="minorHAnsi" w:hAnsiTheme="minorHAnsi" w:cstheme="minorHAnsi"/>
                <w:i/>
                <w:sz w:val="22"/>
                <w:szCs w:val="22"/>
              </w:rPr>
              <w:t xml:space="preserve"> of </w:t>
            </w:r>
            <w:r w:rsidRPr="001A3DDD">
              <w:rPr>
                <w:rFonts w:asciiTheme="minorHAnsi" w:hAnsiTheme="minorHAnsi" w:cstheme="minorHAnsi"/>
                <w:bCs/>
                <w:i/>
                <w:sz w:val="22"/>
                <w:szCs w:val="22"/>
              </w:rPr>
              <w:fldChar w:fldCharType="begin"/>
            </w:r>
            <w:r w:rsidRPr="001A3DDD">
              <w:rPr>
                <w:rFonts w:asciiTheme="minorHAnsi" w:hAnsiTheme="minorHAnsi" w:cstheme="minorHAnsi"/>
                <w:bCs/>
                <w:i/>
                <w:sz w:val="22"/>
                <w:szCs w:val="22"/>
              </w:rPr>
              <w:instrText xml:space="preserve"> NUMPAGES  </w:instrText>
            </w:r>
            <w:r w:rsidRPr="001A3DDD">
              <w:rPr>
                <w:rFonts w:asciiTheme="minorHAnsi" w:hAnsiTheme="minorHAnsi" w:cstheme="minorHAnsi"/>
                <w:bCs/>
                <w:i/>
                <w:sz w:val="22"/>
                <w:szCs w:val="22"/>
              </w:rPr>
              <w:fldChar w:fldCharType="separate"/>
            </w:r>
            <w:r w:rsidR="005769AA">
              <w:rPr>
                <w:rFonts w:asciiTheme="minorHAnsi" w:hAnsiTheme="minorHAnsi" w:cstheme="minorHAnsi"/>
                <w:bCs/>
                <w:i/>
                <w:noProof/>
                <w:sz w:val="22"/>
                <w:szCs w:val="22"/>
              </w:rPr>
              <w:t>2</w:t>
            </w:r>
            <w:r w:rsidRPr="001A3DDD">
              <w:rPr>
                <w:rFonts w:asciiTheme="minorHAnsi" w:hAnsiTheme="minorHAnsi" w:cstheme="minorHAnsi"/>
                <w:bCs/>
                <w:i/>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DDD" w:rsidRDefault="001A3DDD" w:rsidP="001A3DDD">
      <w:pPr>
        <w:spacing w:after="0" w:line="240" w:lineRule="auto"/>
      </w:pPr>
      <w:r>
        <w:separator/>
      </w:r>
    </w:p>
  </w:footnote>
  <w:footnote w:type="continuationSeparator" w:id="0">
    <w:p w:rsidR="001A3DDD" w:rsidRDefault="001A3DDD" w:rsidP="001A3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DDD" w:rsidRPr="001A3DDD" w:rsidRDefault="001A3DDD" w:rsidP="001A3DDD">
    <w:pPr>
      <w:pBdr>
        <w:bottom w:val="single" w:sz="4" w:space="1" w:color="auto"/>
      </w:pBdr>
      <w:spacing w:after="0" w:line="240" w:lineRule="auto"/>
      <w:rPr>
        <w:rFonts w:asciiTheme="minorHAnsi" w:hAnsiTheme="minorHAnsi" w:cstheme="minorHAnsi"/>
        <w:i/>
        <w:sz w:val="22"/>
        <w:szCs w:val="22"/>
      </w:rPr>
    </w:pPr>
    <w:r w:rsidRPr="001A3DDD">
      <w:rPr>
        <w:rFonts w:asciiTheme="minorHAnsi" w:hAnsiTheme="minorHAnsi" w:cstheme="minorHAnsi"/>
        <w:i/>
        <w:sz w:val="22"/>
        <w:szCs w:val="22"/>
      </w:rPr>
      <w:t>Conference Call Notes 6/29/2018</w:t>
    </w:r>
  </w:p>
  <w:p w:rsidR="001A3DDD" w:rsidRDefault="001A3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653"/>
    <w:multiLevelType w:val="multilevel"/>
    <w:tmpl w:val="8946D5E6"/>
    <w:lvl w:ilvl="0">
      <w:start w:val="3"/>
      <w:numFmt w:val="decimal"/>
      <w:lvlText w:val="%1."/>
      <w:lvlJc w:val="left"/>
      <w:pPr>
        <w:tabs>
          <w:tab w:val="num" w:pos="360"/>
        </w:tabs>
        <w:ind w:left="360" w:hanging="360"/>
      </w:pPr>
      <w:rPr>
        <w:rFonts w:cs="Times New Roman"/>
      </w:rPr>
    </w:lvl>
    <w:lvl w:ilvl="1">
      <w:numFmt w:val="bullet"/>
      <w:lvlText w:val=""/>
      <w:lvlJc w:val="left"/>
      <w:pPr>
        <w:ind w:left="1080" w:hanging="360"/>
      </w:pPr>
      <w:rPr>
        <w:rFonts w:ascii="Symbol" w:eastAsia="Times New Roman" w:hAnsi="Symbol" w:hint="default"/>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15:restartNumberingAfterBreak="0">
    <w:nsid w:val="21713129"/>
    <w:multiLevelType w:val="multilevel"/>
    <w:tmpl w:val="40820A74"/>
    <w:lvl w:ilvl="0">
      <w:start w:val="4"/>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 w15:restartNumberingAfterBreak="0">
    <w:nsid w:val="2FE47B33"/>
    <w:multiLevelType w:val="multilevel"/>
    <w:tmpl w:val="556ED160"/>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 w15:restartNumberingAfterBreak="0">
    <w:nsid w:val="363250B2"/>
    <w:multiLevelType w:val="hybridMultilevel"/>
    <w:tmpl w:val="097E7D0C"/>
    <w:lvl w:ilvl="0" w:tplc="367CB4F2">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C20EC"/>
    <w:multiLevelType w:val="hybridMultilevel"/>
    <w:tmpl w:val="50CE5D26"/>
    <w:lvl w:ilvl="0" w:tplc="367CB4F2">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407F44"/>
    <w:multiLevelType w:val="hybridMultilevel"/>
    <w:tmpl w:val="413C00B0"/>
    <w:lvl w:ilvl="0" w:tplc="367CB4F2">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687502"/>
    <w:multiLevelType w:val="hybridMultilevel"/>
    <w:tmpl w:val="941A210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52891B5F"/>
    <w:multiLevelType w:val="hybridMultilevel"/>
    <w:tmpl w:val="86A87B2E"/>
    <w:lvl w:ilvl="0" w:tplc="367CB4F2">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C165310"/>
    <w:multiLevelType w:val="hybridMultilevel"/>
    <w:tmpl w:val="83282F08"/>
    <w:lvl w:ilvl="0" w:tplc="367CB4F2">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2CA7B68"/>
    <w:multiLevelType w:val="multilevel"/>
    <w:tmpl w:val="E66A0E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0" w15:restartNumberingAfterBreak="0">
    <w:nsid w:val="7F8F6BCD"/>
    <w:multiLevelType w:val="hybridMultilevel"/>
    <w:tmpl w:val="BDFE5D22"/>
    <w:lvl w:ilvl="0" w:tplc="367CB4F2">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08"/>
    <w:rsid w:val="000558B6"/>
    <w:rsid w:val="001A3DDD"/>
    <w:rsid w:val="003E76D5"/>
    <w:rsid w:val="005769AA"/>
    <w:rsid w:val="00587D08"/>
    <w:rsid w:val="0059357B"/>
    <w:rsid w:val="006D5B31"/>
    <w:rsid w:val="00722829"/>
    <w:rsid w:val="009B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4562"/>
  <w15:chartTrackingRefBased/>
  <w15:docId w15:val="{36C8F6CA-1164-4CED-A785-4E70632D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D08"/>
    <w:rPr>
      <w:rFonts w:ascii="Times New Roman" w:hAnsi="Times New Roman" w:cs="Times New Roman" w:hint="default"/>
      <w:color w:val="0563C1"/>
      <w:u w:val="single"/>
    </w:rPr>
  </w:style>
  <w:style w:type="paragraph" w:styleId="NormalWeb">
    <w:name w:val="Normal (Web)"/>
    <w:basedOn w:val="Normal"/>
    <w:uiPriority w:val="99"/>
    <w:semiHidden/>
    <w:unhideWhenUsed/>
    <w:rsid w:val="00587D08"/>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qFormat/>
    <w:rsid w:val="00587D08"/>
    <w:pPr>
      <w:spacing w:after="0" w:line="240" w:lineRule="auto"/>
      <w:ind w:left="720"/>
    </w:pPr>
    <w:rPr>
      <w:rFonts w:ascii="Calibri" w:eastAsia="Times New Roman" w:hAnsi="Calibri" w:cs="Times New Roman"/>
      <w:sz w:val="22"/>
      <w:szCs w:val="22"/>
    </w:rPr>
  </w:style>
  <w:style w:type="paragraph" w:styleId="Header">
    <w:name w:val="header"/>
    <w:basedOn w:val="Normal"/>
    <w:link w:val="HeaderChar"/>
    <w:uiPriority w:val="99"/>
    <w:unhideWhenUsed/>
    <w:rsid w:val="001A3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DDD"/>
  </w:style>
  <w:style w:type="paragraph" w:styleId="Footer">
    <w:name w:val="footer"/>
    <w:basedOn w:val="Normal"/>
    <w:link w:val="FooterChar"/>
    <w:uiPriority w:val="99"/>
    <w:unhideWhenUsed/>
    <w:rsid w:val="001A3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17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opanda@paddocklake.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ps.psc.wi.gov/vs2017/dockets/content/detail.aspx?id=4510&amp;case=CW&amp;num=10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legis.wisconsin.gov/statutes/statutes/196" TargetMode="External"/><Relationship Id="rId4" Type="http://schemas.openxmlformats.org/officeDocument/2006/relationships/webSettings" Target="webSettings.xml"/><Relationship Id="rId9" Type="http://schemas.openxmlformats.org/officeDocument/2006/relationships/hyperlink" Target="mailto:dsnyder@baxterwoodma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Rongstad, Tami</dc:creator>
  <cp:keywords/>
  <dc:description/>
  <cp:lastModifiedBy>Rongstad, Tami</cp:lastModifiedBy>
  <cp:revision>3</cp:revision>
  <dcterms:created xsi:type="dcterms:W3CDTF">2018-10-19T15:46:00Z</dcterms:created>
  <dcterms:modified xsi:type="dcterms:W3CDTF">2018-10-30T19:29:00Z</dcterms:modified>
</cp:coreProperties>
</file>