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5E" w:rsidRPr="004D365E" w:rsidRDefault="00CE2B6E" w:rsidP="004D365E">
      <w:pPr>
        <w:pStyle w:val="MediumGrid21"/>
        <w:rPr>
          <w:rFonts w:ascii="Courier New" w:hAnsi="Courier New" w:cs="Courier New"/>
          <w:sz w:val="32"/>
          <w:szCs w:val="32"/>
        </w:rPr>
      </w:pPr>
      <w:r>
        <w:rPr>
          <w:rFonts w:ascii="Courier New" w:hAnsi="Courier New" w:cs="Courier New"/>
          <w:sz w:val="32"/>
          <w:szCs w:val="32"/>
        </w:rPr>
        <w:t>April 1</w:t>
      </w:r>
      <w:r w:rsidR="004D365E">
        <w:rPr>
          <w:rFonts w:ascii="Courier New" w:hAnsi="Courier New" w:cs="Courier New"/>
          <w:sz w:val="32"/>
          <w:szCs w:val="32"/>
        </w:rPr>
        <w:t>, 2013</w:t>
      </w:r>
      <w:r w:rsidR="004D365E">
        <w:rPr>
          <w:rFonts w:ascii="Courier New" w:hAnsi="Courier New" w:cs="Courier New"/>
          <w:sz w:val="32"/>
          <w:szCs w:val="32"/>
        </w:rPr>
        <w:tab/>
      </w:r>
      <w:r w:rsidR="004D365E">
        <w:rPr>
          <w:rFonts w:ascii="Courier New" w:hAnsi="Courier New" w:cs="Courier New"/>
          <w:sz w:val="32"/>
          <w:szCs w:val="32"/>
        </w:rPr>
        <w:tab/>
      </w:r>
      <w:r w:rsidR="004D365E">
        <w:rPr>
          <w:rFonts w:ascii="Courier New" w:hAnsi="Courier New" w:cs="Courier New"/>
          <w:sz w:val="32"/>
          <w:szCs w:val="32"/>
        </w:rPr>
        <w:tab/>
      </w:r>
      <w:r w:rsidR="004D365E">
        <w:rPr>
          <w:rFonts w:ascii="Courier New" w:hAnsi="Courier New" w:cs="Courier New"/>
          <w:sz w:val="32"/>
          <w:szCs w:val="32"/>
        </w:rPr>
        <w:tab/>
      </w:r>
      <w:r w:rsidR="004D365E">
        <w:rPr>
          <w:rFonts w:ascii="Courier New" w:hAnsi="Courier New" w:cs="Courier New"/>
          <w:sz w:val="32"/>
          <w:szCs w:val="32"/>
        </w:rPr>
        <w:tab/>
        <w:t xml:space="preserve">   </w:t>
      </w:r>
      <w:r w:rsidR="0008708D">
        <w:rPr>
          <w:rFonts w:ascii="Courier New" w:hAnsi="Courier New" w:cs="Courier New"/>
          <w:sz w:val="32"/>
          <w:szCs w:val="32"/>
        </w:rPr>
        <w:tab/>
      </w:r>
      <w:r w:rsidR="0008708D">
        <w:rPr>
          <w:rFonts w:ascii="Courier New" w:hAnsi="Courier New" w:cs="Courier New"/>
          <w:sz w:val="32"/>
          <w:szCs w:val="32"/>
        </w:rPr>
        <w:tab/>
        <w:t xml:space="preserve">   </w:t>
      </w:r>
      <w:r>
        <w:rPr>
          <w:rFonts w:ascii="Courier New" w:hAnsi="Courier New" w:cs="Courier New"/>
          <w:sz w:val="32"/>
          <w:szCs w:val="32"/>
        </w:rPr>
        <w:t>Number 2</w:t>
      </w:r>
    </w:p>
    <w:p w:rsidR="004D365E" w:rsidRPr="004D365E" w:rsidRDefault="004D365E" w:rsidP="004D365E">
      <w:pPr>
        <w:pStyle w:val="MediumGrid21"/>
        <w:rPr>
          <w:rFonts w:ascii="Courier New" w:hAnsi="Courier New" w:cs="Courier New"/>
          <w:sz w:val="24"/>
          <w:szCs w:val="24"/>
        </w:rPr>
      </w:pPr>
    </w:p>
    <w:p w:rsidR="004D365E" w:rsidRDefault="004D365E" w:rsidP="004D365E">
      <w:pPr>
        <w:pStyle w:val="MediumGrid21"/>
        <w:rPr>
          <w:rFonts w:ascii="Courier New" w:hAnsi="Courier New" w:cs="Courier New"/>
          <w:sz w:val="24"/>
          <w:szCs w:val="24"/>
        </w:rPr>
      </w:pPr>
      <w:r w:rsidRPr="004D365E">
        <w:rPr>
          <w:rFonts w:ascii="Courier New" w:hAnsi="Courier New" w:cs="Courier New"/>
          <w:sz w:val="24"/>
          <w:szCs w:val="24"/>
        </w:rPr>
        <w:t xml:space="preserve">Welcome to the American Federation for Children’s Myth Busters, a weekly </w:t>
      </w:r>
      <w:r w:rsidR="00B82A13">
        <w:rPr>
          <w:rFonts w:ascii="Courier New" w:hAnsi="Courier New" w:cs="Courier New"/>
          <w:sz w:val="24"/>
          <w:szCs w:val="24"/>
        </w:rPr>
        <w:t>brief</w:t>
      </w:r>
      <w:r w:rsidRPr="004D365E">
        <w:rPr>
          <w:rFonts w:ascii="Courier New" w:hAnsi="Courier New" w:cs="Courier New"/>
          <w:sz w:val="24"/>
          <w:szCs w:val="24"/>
        </w:rPr>
        <w:t xml:space="preserve"> setting the </w:t>
      </w:r>
      <w:r w:rsidR="00C862B7">
        <w:rPr>
          <w:rFonts w:ascii="Courier New" w:hAnsi="Courier New" w:cs="Courier New"/>
          <w:sz w:val="24"/>
          <w:szCs w:val="24"/>
        </w:rPr>
        <w:t xml:space="preserve">educational choice </w:t>
      </w:r>
      <w:r w:rsidRPr="004D365E">
        <w:rPr>
          <w:rFonts w:ascii="Courier New" w:hAnsi="Courier New" w:cs="Courier New"/>
          <w:sz w:val="24"/>
          <w:szCs w:val="24"/>
        </w:rPr>
        <w:t>record</w:t>
      </w:r>
      <w:r w:rsidR="00C862B7">
        <w:rPr>
          <w:rFonts w:ascii="Courier New" w:hAnsi="Courier New" w:cs="Courier New"/>
          <w:sz w:val="24"/>
          <w:szCs w:val="24"/>
        </w:rPr>
        <w:t xml:space="preserve"> straight.</w:t>
      </w:r>
    </w:p>
    <w:p w:rsidR="004D365E" w:rsidRDefault="004D365E" w:rsidP="004D365E">
      <w:pPr>
        <w:pStyle w:val="MediumGrid21"/>
        <w:rPr>
          <w:rFonts w:ascii="Courier New" w:hAnsi="Courier New" w:cs="Courier New"/>
          <w:sz w:val="24"/>
          <w:szCs w:val="24"/>
        </w:rPr>
      </w:pPr>
    </w:p>
    <w:p w:rsidR="00B82A13" w:rsidRDefault="00B82A13" w:rsidP="004D365E">
      <w:pPr>
        <w:pStyle w:val="MediumGrid21"/>
        <w:rPr>
          <w:rFonts w:ascii="Courier New" w:hAnsi="Courier New" w:cs="Courier New"/>
          <w:sz w:val="24"/>
          <w:szCs w:val="24"/>
        </w:rPr>
      </w:pPr>
    </w:p>
    <w:p w:rsidR="0008708D" w:rsidRPr="0026464F" w:rsidRDefault="0008708D" w:rsidP="004D365E">
      <w:pPr>
        <w:pStyle w:val="MediumGrid21"/>
        <w:rPr>
          <w:rFonts w:ascii="Georgia" w:hAnsi="Georgia" w:cs="Courier New"/>
          <w:sz w:val="24"/>
          <w:szCs w:val="24"/>
        </w:rPr>
      </w:pPr>
      <w:r w:rsidRPr="0026464F">
        <w:rPr>
          <w:rFonts w:ascii="Georgia" w:hAnsi="Georgia" w:cs="Courier New"/>
          <w:sz w:val="24"/>
          <w:szCs w:val="24"/>
          <w:u w:val="single"/>
        </w:rPr>
        <w:t>MYTH</w:t>
      </w:r>
      <w:r w:rsidRPr="0026464F">
        <w:rPr>
          <w:rFonts w:ascii="Georgia" w:hAnsi="Georgia" w:cs="Courier New"/>
          <w:sz w:val="24"/>
          <w:szCs w:val="24"/>
        </w:rPr>
        <w:t>:</w:t>
      </w:r>
    </w:p>
    <w:p w:rsidR="0008708D" w:rsidRPr="0026464F" w:rsidRDefault="0008708D" w:rsidP="004D365E">
      <w:pPr>
        <w:pStyle w:val="MediumGrid21"/>
        <w:rPr>
          <w:rFonts w:ascii="Georgia" w:hAnsi="Georgia" w:cs="Courier New"/>
          <w:sz w:val="24"/>
          <w:szCs w:val="24"/>
        </w:rPr>
      </w:pPr>
    </w:p>
    <w:p w:rsidR="004D365E" w:rsidRPr="0026464F" w:rsidRDefault="004D365E" w:rsidP="004D365E">
      <w:pPr>
        <w:pStyle w:val="MediumGrid21"/>
        <w:rPr>
          <w:rFonts w:ascii="Georgia" w:hAnsi="Georgia" w:cs="Courier New"/>
          <w:sz w:val="24"/>
          <w:szCs w:val="24"/>
        </w:rPr>
      </w:pPr>
      <w:r w:rsidRPr="0026464F">
        <w:rPr>
          <w:rFonts w:ascii="Georgia" w:hAnsi="Georgia" w:cs="Courier New"/>
          <w:sz w:val="24"/>
          <w:szCs w:val="24"/>
        </w:rPr>
        <w:t>“</w:t>
      </w:r>
      <w:r w:rsidR="00625455">
        <w:rPr>
          <w:rFonts w:ascii="Georgia" w:hAnsi="Georgia" w:cs="Courier New"/>
          <w:sz w:val="24"/>
          <w:szCs w:val="24"/>
        </w:rPr>
        <w:t>Milwaukee p</w:t>
      </w:r>
      <w:r w:rsidRPr="0026464F">
        <w:rPr>
          <w:rFonts w:ascii="Georgia" w:hAnsi="Georgia" w:cs="Courier New"/>
          <w:sz w:val="24"/>
          <w:szCs w:val="24"/>
        </w:rPr>
        <w:t>rivate choice scho</w:t>
      </w:r>
      <w:r w:rsidR="0026464F">
        <w:rPr>
          <w:rFonts w:ascii="Georgia" w:hAnsi="Georgia" w:cs="Courier New"/>
          <w:sz w:val="24"/>
          <w:szCs w:val="24"/>
        </w:rPr>
        <w:t xml:space="preserve">ols </w:t>
      </w:r>
      <w:r w:rsidR="00CE2B6E">
        <w:rPr>
          <w:rFonts w:ascii="Georgia" w:hAnsi="Georgia" w:cs="Courier New"/>
          <w:sz w:val="24"/>
          <w:szCs w:val="24"/>
        </w:rPr>
        <w:t>aren’t accountable</w:t>
      </w:r>
      <w:r w:rsidRPr="0026464F">
        <w:rPr>
          <w:rFonts w:ascii="Georgia" w:hAnsi="Georgia" w:cs="Courier New"/>
          <w:sz w:val="24"/>
          <w:szCs w:val="24"/>
        </w:rPr>
        <w:t>.”</w:t>
      </w:r>
    </w:p>
    <w:p w:rsidR="004D365E" w:rsidRPr="0026464F" w:rsidRDefault="004D365E" w:rsidP="004D365E">
      <w:pPr>
        <w:pStyle w:val="MediumGrid21"/>
        <w:rPr>
          <w:rFonts w:ascii="Georgia" w:hAnsi="Georgia" w:cs="Courier New"/>
          <w:sz w:val="24"/>
          <w:szCs w:val="24"/>
        </w:rPr>
      </w:pPr>
    </w:p>
    <w:p w:rsidR="004D365E" w:rsidRPr="0026464F" w:rsidRDefault="0008708D" w:rsidP="004D365E">
      <w:pPr>
        <w:pStyle w:val="MediumGrid21"/>
        <w:rPr>
          <w:rFonts w:ascii="Georgia" w:hAnsi="Georgia" w:cs="Courier New"/>
          <w:sz w:val="24"/>
          <w:szCs w:val="24"/>
        </w:rPr>
      </w:pPr>
      <w:r w:rsidRPr="0026464F">
        <w:rPr>
          <w:rFonts w:ascii="Georgia" w:hAnsi="Georgia" w:cs="Courier New"/>
          <w:sz w:val="24"/>
          <w:szCs w:val="24"/>
          <w:u w:val="single"/>
        </w:rPr>
        <w:t>A</w:t>
      </w:r>
      <w:r w:rsidR="00334763">
        <w:rPr>
          <w:rFonts w:ascii="Georgia" w:hAnsi="Georgia" w:cs="Courier New"/>
          <w:sz w:val="24"/>
          <w:szCs w:val="24"/>
          <w:u w:val="single"/>
        </w:rPr>
        <w:t xml:space="preserve">MERICAN </w:t>
      </w:r>
      <w:r w:rsidRPr="0026464F">
        <w:rPr>
          <w:rFonts w:ascii="Georgia" w:hAnsi="Georgia" w:cs="Courier New"/>
          <w:sz w:val="24"/>
          <w:szCs w:val="24"/>
          <w:u w:val="single"/>
        </w:rPr>
        <w:t>F</w:t>
      </w:r>
      <w:r w:rsidR="00334763">
        <w:rPr>
          <w:rFonts w:ascii="Georgia" w:hAnsi="Georgia" w:cs="Courier New"/>
          <w:sz w:val="24"/>
          <w:szCs w:val="24"/>
          <w:u w:val="single"/>
        </w:rPr>
        <w:t xml:space="preserve">EDERATION FOR </w:t>
      </w:r>
      <w:r w:rsidRPr="0026464F">
        <w:rPr>
          <w:rFonts w:ascii="Georgia" w:hAnsi="Georgia" w:cs="Courier New"/>
          <w:sz w:val="24"/>
          <w:szCs w:val="24"/>
          <w:u w:val="single"/>
        </w:rPr>
        <w:t>C</w:t>
      </w:r>
      <w:r w:rsidR="00334763">
        <w:rPr>
          <w:rFonts w:ascii="Georgia" w:hAnsi="Georgia" w:cs="Courier New"/>
          <w:sz w:val="24"/>
          <w:szCs w:val="24"/>
          <w:u w:val="single"/>
        </w:rPr>
        <w:t>HILDREN</w:t>
      </w:r>
      <w:r w:rsidRPr="0026464F">
        <w:rPr>
          <w:rFonts w:ascii="Georgia" w:hAnsi="Georgia" w:cs="Courier New"/>
          <w:sz w:val="24"/>
          <w:szCs w:val="24"/>
          <w:u w:val="single"/>
        </w:rPr>
        <w:t xml:space="preserve"> MYTH BUSTERS</w:t>
      </w:r>
      <w:r w:rsidRPr="0026464F">
        <w:rPr>
          <w:rFonts w:ascii="Georgia" w:hAnsi="Georgia" w:cs="Courier New"/>
          <w:sz w:val="24"/>
          <w:szCs w:val="24"/>
        </w:rPr>
        <w:t>:</w:t>
      </w:r>
    </w:p>
    <w:p w:rsidR="0008708D" w:rsidRDefault="0008708D" w:rsidP="00BB0F7D">
      <w:pPr>
        <w:pStyle w:val="MediumGrid21"/>
        <w:rPr>
          <w:rFonts w:ascii="Georgia" w:hAnsi="Georgia" w:cs="Courier New"/>
          <w:sz w:val="24"/>
          <w:szCs w:val="24"/>
        </w:rPr>
      </w:pPr>
    </w:p>
    <w:p w:rsidR="00EC695E" w:rsidRDefault="008743C4" w:rsidP="00BB0F7D">
      <w:pPr>
        <w:pStyle w:val="MediumGrid21"/>
        <w:rPr>
          <w:rFonts w:ascii="Georgia" w:hAnsi="Georgia" w:cs="Courier New"/>
          <w:sz w:val="24"/>
          <w:szCs w:val="24"/>
        </w:rPr>
      </w:pPr>
      <w:r>
        <w:rPr>
          <w:rFonts w:ascii="Georgia" w:hAnsi="Georgia" w:cs="Courier New"/>
          <w:sz w:val="24"/>
          <w:szCs w:val="24"/>
        </w:rPr>
        <w:t>It</w:t>
      </w:r>
      <w:r w:rsidR="00CE2B6E">
        <w:rPr>
          <w:rFonts w:ascii="Georgia" w:hAnsi="Georgia" w:cs="Courier New"/>
          <w:sz w:val="24"/>
          <w:szCs w:val="24"/>
        </w:rPr>
        <w:t xml:space="preserve"> </w:t>
      </w:r>
      <w:r>
        <w:rPr>
          <w:rFonts w:ascii="Georgia" w:hAnsi="Georgia" w:cs="Courier New"/>
          <w:sz w:val="24"/>
          <w:szCs w:val="24"/>
        </w:rPr>
        <w:t>is amazing how many private sch</w:t>
      </w:r>
      <w:r w:rsidR="00F43416">
        <w:rPr>
          <w:rFonts w:ascii="Georgia" w:hAnsi="Georgia" w:cs="Courier New"/>
          <w:sz w:val="24"/>
          <w:szCs w:val="24"/>
        </w:rPr>
        <w:t xml:space="preserve">ool choice opponents </w:t>
      </w:r>
      <w:r>
        <w:rPr>
          <w:rFonts w:ascii="Georgia" w:hAnsi="Georgia" w:cs="Courier New"/>
          <w:sz w:val="24"/>
          <w:szCs w:val="24"/>
        </w:rPr>
        <w:t xml:space="preserve">regurgitate this myth </w:t>
      </w:r>
      <w:r w:rsidR="00CE2B6E">
        <w:rPr>
          <w:rFonts w:ascii="Georgia" w:hAnsi="Georgia" w:cs="Courier New"/>
          <w:sz w:val="24"/>
          <w:szCs w:val="24"/>
        </w:rPr>
        <w:t xml:space="preserve">in </w:t>
      </w:r>
      <w:r>
        <w:rPr>
          <w:rFonts w:ascii="Georgia" w:hAnsi="Georgia" w:cs="Courier New"/>
          <w:sz w:val="24"/>
          <w:szCs w:val="24"/>
        </w:rPr>
        <w:t>their talking points.  Some, for instance, actually claim that choice students do not have to take the same tests that public school students take…and then moments later compare snapshot test results between choice and public school students without realiz</w:t>
      </w:r>
      <w:r w:rsidR="00EC695E">
        <w:rPr>
          <w:rFonts w:ascii="Georgia" w:hAnsi="Georgia" w:cs="Courier New"/>
          <w:sz w:val="24"/>
          <w:szCs w:val="24"/>
        </w:rPr>
        <w:t>ing the obvious contradiction.</w:t>
      </w:r>
    </w:p>
    <w:p w:rsidR="00EC695E" w:rsidRDefault="00EC695E" w:rsidP="00BB0F7D">
      <w:pPr>
        <w:pStyle w:val="MediumGrid21"/>
        <w:rPr>
          <w:rFonts w:ascii="Georgia" w:hAnsi="Georgia" w:cs="Courier New"/>
          <w:sz w:val="24"/>
          <w:szCs w:val="24"/>
        </w:rPr>
      </w:pPr>
    </w:p>
    <w:p w:rsidR="00EC695E" w:rsidRDefault="00E650D6" w:rsidP="00BB0F7D">
      <w:pPr>
        <w:pStyle w:val="MediumGrid21"/>
        <w:rPr>
          <w:rFonts w:ascii="Georgia" w:hAnsi="Georgia" w:cs="Courier New"/>
          <w:sz w:val="24"/>
          <w:szCs w:val="24"/>
        </w:rPr>
      </w:pPr>
      <w:r>
        <w:rPr>
          <w:rFonts w:ascii="Georgia" w:hAnsi="Georgia" w:cs="Courier New"/>
          <w:sz w:val="24"/>
          <w:szCs w:val="24"/>
        </w:rPr>
        <w:t>T</w:t>
      </w:r>
      <w:r w:rsidR="00EC695E">
        <w:rPr>
          <w:rFonts w:ascii="Georgia" w:hAnsi="Georgia" w:cs="Courier New"/>
          <w:sz w:val="24"/>
          <w:szCs w:val="24"/>
        </w:rPr>
        <w:t>he American Federation for Children has always supported smart accountability provisions.  In fact, our affiliate organization (Alliance for School Choice)</w:t>
      </w:r>
      <w:r w:rsidR="001A7138">
        <w:rPr>
          <w:rFonts w:ascii="Georgia" w:hAnsi="Georgia" w:cs="Courier New"/>
          <w:sz w:val="24"/>
          <w:szCs w:val="24"/>
        </w:rPr>
        <w:t xml:space="preserve"> maintains an </w:t>
      </w:r>
      <w:hyperlink r:id="rId9" w:history="1">
        <w:r w:rsidR="001A7138" w:rsidRPr="001A7138">
          <w:rPr>
            <w:rStyle w:val="Hyperlink"/>
            <w:rFonts w:ascii="Georgia" w:hAnsi="Georgia" w:cs="Courier New"/>
            <w:sz w:val="24"/>
            <w:szCs w:val="24"/>
          </w:rPr>
          <w:t>accountability checklist</w:t>
        </w:r>
      </w:hyperlink>
      <w:r>
        <w:rPr>
          <w:rFonts w:ascii="Georgia" w:hAnsi="Georgia" w:cs="Courier New"/>
          <w:sz w:val="24"/>
          <w:szCs w:val="24"/>
        </w:rPr>
        <w:t xml:space="preserve"> on the 32</w:t>
      </w:r>
      <w:r w:rsidR="001A7138">
        <w:rPr>
          <w:rFonts w:ascii="Georgia" w:hAnsi="Georgia" w:cs="Courier New"/>
          <w:sz w:val="24"/>
          <w:szCs w:val="24"/>
        </w:rPr>
        <w:t xml:space="preserve"> private school choice programs that are educating over 245,000 students across the country.</w:t>
      </w:r>
    </w:p>
    <w:p w:rsidR="00EC695E" w:rsidRDefault="00EC695E" w:rsidP="00BB0F7D">
      <w:pPr>
        <w:pStyle w:val="MediumGrid21"/>
        <w:rPr>
          <w:rFonts w:ascii="Georgia" w:hAnsi="Georgia" w:cs="Courier New"/>
          <w:sz w:val="24"/>
          <w:szCs w:val="24"/>
        </w:rPr>
      </w:pPr>
    </w:p>
    <w:p w:rsidR="00CE2B6E" w:rsidRPr="00CE2B6E" w:rsidRDefault="001A7138" w:rsidP="00BB0F7D">
      <w:pPr>
        <w:pStyle w:val="MediumGrid21"/>
        <w:rPr>
          <w:rFonts w:ascii="Georgia" w:hAnsi="Georgia" w:cs="Courier New"/>
          <w:sz w:val="24"/>
          <w:szCs w:val="24"/>
        </w:rPr>
      </w:pPr>
      <w:r>
        <w:rPr>
          <w:rFonts w:ascii="Georgia" w:hAnsi="Georgia" w:cs="Courier New"/>
          <w:sz w:val="24"/>
          <w:szCs w:val="24"/>
        </w:rPr>
        <w:t>So, t</w:t>
      </w:r>
      <w:r w:rsidR="00734045">
        <w:rPr>
          <w:rFonts w:ascii="Georgia" w:hAnsi="Georgia" w:cs="Courier New"/>
          <w:sz w:val="24"/>
          <w:szCs w:val="24"/>
        </w:rPr>
        <w:t>his week,</w:t>
      </w:r>
      <w:r w:rsidR="008743C4">
        <w:rPr>
          <w:rFonts w:ascii="Georgia" w:hAnsi="Georgia" w:cs="Courier New"/>
          <w:sz w:val="24"/>
          <w:szCs w:val="24"/>
        </w:rPr>
        <w:t xml:space="preserve"> we set the record straight by citing</w:t>
      </w:r>
      <w:r w:rsidR="00E650D6">
        <w:rPr>
          <w:rFonts w:ascii="Georgia" w:hAnsi="Georgia" w:cs="Courier New"/>
          <w:sz w:val="24"/>
          <w:szCs w:val="24"/>
        </w:rPr>
        <w:t xml:space="preserve"> just</w:t>
      </w:r>
      <w:r w:rsidR="008743C4">
        <w:rPr>
          <w:rFonts w:ascii="Georgia" w:hAnsi="Georgia" w:cs="Courier New"/>
          <w:sz w:val="24"/>
          <w:szCs w:val="24"/>
        </w:rPr>
        <w:t xml:space="preserve"> </w:t>
      </w:r>
      <w:r w:rsidR="008743C4" w:rsidRPr="008743C4">
        <w:rPr>
          <w:rFonts w:ascii="Georgia" w:hAnsi="Georgia" w:cs="Courier New"/>
          <w:sz w:val="24"/>
          <w:szCs w:val="24"/>
          <w:u w:val="single"/>
        </w:rPr>
        <w:t>some</w:t>
      </w:r>
      <w:r w:rsidR="008743C4">
        <w:rPr>
          <w:rFonts w:ascii="Georgia" w:hAnsi="Georgia" w:cs="Courier New"/>
          <w:sz w:val="24"/>
          <w:szCs w:val="24"/>
        </w:rPr>
        <w:t xml:space="preserve"> of </w:t>
      </w:r>
      <w:r w:rsidR="00E650D6">
        <w:rPr>
          <w:rFonts w:ascii="Georgia" w:hAnsi="Georgia" w:cs="Courier New"/>
          <w:sz w:val="24"/>
          <w:szCs w:val="24"/>
        </w:rPr>
        <w:t xml:space="preserve">the </w:t>
      </w:r>
      <w:r w:rsidR="008743C4">
        <w:rPr>
          <w:rFonts w:ascii="Georgia" w:hAnsi="Georgia" w:cs="Courier New"/>
          <w:sz w:val="24"/>
          <w:szCs w:val="24"/>
        </w:rPr>
        <w:t xml:space="preserve">accountability requirements imposed on </w:t>
      </w:r>
      <w:r w:rsidR="00CE2B6E">
        <w:rPr>
          <w:rFonts w:ascii="Georgia" w:hAnsi="Georgia" w:cs="Courier New"/>
          <w:sz w:val="24"/>
          <w:szCs w:val="24"/>
        </w:rPr>
        <w:t>Wisconsin’s two private school choice programs</w:t>
      </w:r>
      <w:r w:rsidR="00E650D6">
        <w:rPr>
          <w:rFonts w:ascii="Georgia" w:hAnsi="Georgia" w:cs="Courier New"/>
          <w:sz w:val="24"/>
          <w:szCs w:val="24"/>
        </w:rPr>
        <w:t xml:space="preserve"> taken</w:t>
      </w:r>
      <w:r w:rsidR="00CE2B6E">
        <w:rPr>
          <w:rFonts w:ascii="Georgia" w:hAnsi="Georgia" w:cs="Courier New"/>
          <w:sz w:val="24"/>
          <w:szCs w:val="24"/>
        </w:rPr>
        <w:t xml:space="preserve"> </w:t>
      </w:r>
      <w:r w:rsidR="00CE2B6E" w:rsidRPr="00DF3D48">
        <w:rPr>
          <w:rFonts w:ascii="Georgia" w:hAnsi="Georgia" w:cs="Courier New"/>
          <w:sz w:val="24"/>
          <w:szCs w:val="24"/>
          <w:u w:val="single"/>
        </w:rPr>
        <w:t>verbatim</w:t>
      </w:r>
      <w:r w:rsidR="00CE2B6E">
        <w:rPr>
          <w:rFonts w:ascii="Georgia" w:hAnsi="Georgia" w:cs="Courier New"/>
          <w:sz w:val="24"/>
          <w:szCs w:val="24"/>
        </w:rPr>
        <w:t xml:space="preserve"> from </w:t>
      </w:r>
      <w:r w:rsidR="00E650D6">
        <w:rPr>
          <w:rFonts w:ascii="Georgia" w:hAnsi="Georgia" w:cs="Courier New"/>
          <w:sz w:val="24"/>
          <w:szCs w:val="24"/>
        </w:rPr>
        <w:t xml:space="preserve">an objective source:  </w:t>
      </w:r>
      <w:r w:rsidR="00CE2B6E">
        <w:rPr>
          <w:rFonts w:ascii="Georgia" w:hAnsi="Georgia" w:cs="Courier New"/>
          <w:sz w:val="24"/>
          <w:szCs w:val="24"/>
        </w:rPr>
        <w:t>the Legislative Fiscal Bureau’s latest Informational Paper on the topic (</w:t>
      </w:r>
      <w:r w:rsidR="00DF3D48">
        <w:rPr>
          <w:rFonts w:ascii="Georgia" w:hAnsi="Georgia" w:cs="Courier New"/>
          <w:sz w:val="24"/>
          <w:szCs w:val="24"/>
        </w:rPr>
        <w:t xml:space="preserve">for a </w:t>
      </w:r>
      <w:r w:rsidR="00DF3D48">
        <w:rPr>
          <w:rFonts w:ascii="Georgia" w:hAnsi="Georgia" w:cs="Courier New"/>
          <w:sz w:val="24"/>
          <w:szCs w:val="24"/>
          <w:u w:val="single"/>
        </w:rPr>
        <w:t>complete</w:t>
      </w:r>
      <w:r w:rsidR="00DF3D48">
        <w:rPr>
          <w:rFonts w:ascii="Georgia" w:hAnsi="Georgia" w:cs="Courier New"/>
          <w:sz w:val="24"/>
          <w:szCs w:val="24"/>
        </w:rPr>
        <w:t xml:space="preserve"> list, please refer to </w:t>
      </w:r>
      <w:hyperlink r:id="rId10" w:history="1">
        <w:r w:rsidR="00CE2B6E" w:rsidRPr="00CE2B6E">
          <w:rPr>
            <w:rStyle w:val="Hyperlink"/>
            <w:rFonts w:ascii="Georgia" w:hAnsi="Georgia" w:cs="Courier New"/>
            <w:i/>
            <w:sz w:val="24"/>
            <w:szCs w:val="24"/>
          </w:rPr>
          <w:t>Informational Paper 26 – Milwaukee and Racine Parental Choice Programs</w:t>
        </w:r>
      </w:hyperlink>
      <w:r w:rsidR="008743C4">
        <w:rPr>
          <w:rFonts w:ascii="Georgia" w:hAnsi="Georgia" w:cs="Courier New"/>
          <w:sz w:val="24"/>
          <w:szCs w:val="24"/>
        </w:rPr>
        <w:t>):</w:t>
      </w:r>
    </w:p>
    <w:p w:rsidR="00CE2B6E" w:rsidRDefault="00CE2B6E" w:rsidP="00BB0F7D">
      <w:pPr>
        <w:pStyle w:val="MediumGrid21"/>
        <w:rPr>
          <w:rFonts w:ascii="Georgia" w:hAnsi="Georgia" w:cs="Courier New"/>
          <w:sz w:val="24"/>
          <w:szCs w:val="24"/>
        </w:rPr>
      </w:pPr>
    </w:p>
    <w:p w:rsidR="00E650D6" w:rsidRDefault="00E650D6" w:rsidP="00BB0F7D">
      <w:pPr>
        <w:pStyle w:val="MediumGrid21"/>
        <w:rPr>
          <w:rFonts w:ascii="Georgia" w:hAnsi="Georgia" w:cs="Courier New"/>
          <w:sz w:val="24"/>
          <w:szCs w:val="24"/>
        </w:rPr>
      </w:pPr>
    </w:p>
    <w:p w:rsidR="00E650D6" w:rsidRPr="00B14150" w:rsidRDefault="00E650D6" w:rsidP="00E650D6">
      <w:pPr>
        <w:spacing w:after="0" w:line="240" w:lineRule="auto"/>
        <w:rPr>
          <w:rFonts w:ascii="Georgia" w:eastAsia="Times New Roman" w:hAnsi="Georgia" w:cs="Arial"/>
          <w:sz w:val="24"/>
          <w:szCs w:val="24"/>
          <w:u w:val="single"/>
        </w:rPr>
      </w:pPr>
      <w:r w:rsidRPr="00B14150">
        <w:rPr>
          <w:rFonts w:ascii="Georgia" w:eastAsia="Times New Roman" w:hAnsi="Georgia" w:cs="Arial"/>
          <w:sz w:val="24"/>
          <w:szCs w:val="24"/>
          <w:u w:val="single"/>
        </w:rPr>
        <w:t>Testing</w:t>
      </w:r>
    </w:p>
    <w:p w:rsidR="00E650D6" w:rsidRPr="00CE2B6E" w:rsidRDefault="00E650D6" w:rsidP="00E650D6">
      <w:pPr>
        <w:spacing w:after="0" w:line="240" w:lineRule="auto"/>
        <w:rPr>
          <w:rFonts w:ascii="Georgia" w:eastAsia="Times New Roman" w:hAnsi="Georgia" w:cs="Arial"/>
          <w:sz w:val="24"/>
          <w:szCs w:val="24"/>
          <w:u w:val="single"/>
        </w:rPr>
      </w:pPr>
    </w:p>
    <w:p w:rsidR="00E650D6" w:rsidRPr="00CE2B6E" w:rsidRDefault="00E650D6" w:rsidP="00E650D6">
      <w:pPr>
        <w:spacing w:after="0" w:line="240" w:lineRule="auto"/>
        <w:rPr>
          <w:rFonts w:ascii="Georgia" w:eastAsia="Times New Roman" w:hAnsi="Georgia" w:cs="Arial"/>
          <w:sz w:val="24"/>
          <w:szCs w:val="24"/>
        </w:rPr>
      </w:pPr>
      <w:r w:rsidRPr="00CE2B6E">
        <w:rPr>
          <w:rFonts w:ascii="Georgia" w:eastAsia="Times New Roman" w:hAnsi="Georgia" w:cs="Arial"/>
          <w:sz w:val="24"/>
          <w:szCs w:val="24"/>
        </w:rPr>
        <w:t>“</w:t>
      </w:r>
      <w:r w:rsidRPr="00B14150">
        <w:rPr>
          <w:rFonts w:ascii="Georgia" w:eastAsia="Times New Roman" w:hAnsi="Georgia" w:cs="Arial"/>
          <w:sz w:val="24"/>
          <w:szCs w:val="24"/>
        </w:rPr>
        <w:t>Choice schools must administer the</w:t>
      </w:r>
      <w:r w:rsidRPr="00CE2B6E">
        <w:rPr>
          <w:rFonts w:ascii="Georgia" w:eastAsia="Times New Roman" w:hAnsi="Georgia" w:cs="Arial"/>
          <w:sz w:val="24"/>
          <w:szCs w:val="24"/>
        </w:rPr>
        <w:t xml:space="preserve"> </w:t>
      </w:r>
      <w:r w:rsidRPr="00B14150">
        <w:rPr>
          <w:rFonts w:ascii="Georgia" w:eastAsia="Times New Roman" w:hAnsi="Georgia" w:cs="Arial"/>
          <w:sz w:val="24"/>
          <w:szCs w:val="24"/>
        </w:rPr>
        <w:t>4th, 8th, and 10</w:t>
      </w:r>
      <w:r w:rsidRPr="00B14150">
        <w:rPr>
          <w:rFonts w:ascii="Georgia" w:eastAsia="Times New Roman" w:hAnsi="Georgia" w:cs="Arial"/>
          <w:sz w:val="24"/>
          <w:szCs w:val="24"/>
          <w:vertAlign w:val="superscript"/>
        </w:rPr>
        <w:t>th</w:t>
      </w:r>
      <w:r w:rsidRPr="00CE2B6E">
        <w:rPr>
          <w:rFonts w:ascii="Georgia" w:eastAsia="Times New Roman" w:hAnsi="Georgia" w:cs="Arial"/>
          <w:sz w:val="24"/>
          <w:szCs w:val="24"/>
        </w:rPr>
        <w:t xml:space="preserve"> </w:t>
      </w:r>
      <w:r w:rsidRPr="00B14150">
        <w:rPr>
          <w:rFonts w:ascii="Georgia" w:eastAsia="Times New Roman" w:hAnsi="Georgia" w:cs="Arial"/>
          <w:sz w:val="24"/>
          <w:szCs w:val="24"/>
        </w:rPr>
        <w:t>grade knowledge and co</w:t>
      </w:r>
      <w:r w:rsidRPr="00CE2B6E">
        <w:rPr>
          <w:rFonts w:ascii="Georgia" w:eastAsia="Times New Roman" w:hAnsi="Georgia" w:cs="Arial"/>
          <w:sz w:val="24"/>
          <w:szCs w:val="24"/>
        </w:rPr>
        <w:t xml:space="preserve">ncepts </w:t>
      </w:r>
      <w:r w:rsidRPr="00B14150">
        <w:rPr>
          <w:rFonts w:ascii="Georgia" w:eastAsia="Times New Roman" w:hAnsi="Georgia" w:cs="Arial"/>
          <w:sz w:val="24"/>
          <w:szCs w:val="24"/>
        </w:rPr>
        <w:t xml:space="preserve">examination (WKCE) adopted or approved by the State </w:t>
      </w:r>
      <w:r w:rsidRPr="00CE2B6E">
        <w:rPr>
          <w:rFonts w:ascii="Georgia" w:eastAsia="Times New Roman" w:hAnsi="Georgia" w:cs="Arial"/>
          <w:sz w:val="24"/>
          <w:szCs w:val="24"/>
        </w:rPr>
        <w:t xml:space="preserve">Superintendent to all pupils in </w:t>
      </w:r>
      <w:r w:rsidRPr="00B14150">
        <w:rPr>
          <w:rFonts w:ascii="Georgia" w:eastAsia="Times New Roman" w:hAnsi="Georgia" w:cs="Arial"/>
          <w:sz w:val="24"/>
          <w:szCs w:val="24"/>
        </w:rPr>
        <w:t>those grades attending the school through the choice program</w:t>
      </w:r>
      <w:r w:rsidRPr="00CE2B6E">
        <w:rPr>
          <w:rFonts w:ascii="Georgia" w:eastAsia="Times New Roman" w:hAnsi="Georgia" w:cs="Arial"/>
          <w:sz w:val="24"/>
          <w:szCs w:val="24"/>
        </w:rPr>
        <w:t>” (p. 8).</w:t>
      </w:r>
    </w:p>
    <w:p w:rsidR="00E650D6" w:rsidRPr="00CE2B6E" w:rsidRDefault="00E650D6" w:rsidP="00E650D6">
      <w:pPr>
        <w:spacing w:after="0" w:line="240" w:lineRule="auto"/>
        <w:rPr>
          <w:rFonts w:ascii="Georgia" w:eastAsia="Times New Roman" w:hAnsi="Georgia" w:cs="Arial"/>
          <w:sz w:val="24"/>
          <w:szCs w:val="24"/>
        </w:rPr>
      </w:pPr>
    </w:p>
    <w:p w:rsidR="00E650D6" w:rsidRPr="00CE2B6E" w:rsidRDefault="00E650D6" w:rsidP="00E650D6">
      <w:pPr>
        <w:spacing w:after="0" w:line="240" w:lineRule="auto"/>
        <w:rPr>
          <w:rFonts w:ascii="Georgia" w:eastAsia="Times New Roman" w:hAnsi="Georgia" w:cs="Arial"/>
          <w:sz w:val="24"/>
          <w:szCs w:val="24"/>
        </w:rPr>
      </w:pPr>
      <w:proofErr w:type="gramStart"/>
      <w:r w:rsidRPr="00CE2B6E">
        <w:rPr>
          <w:rFonts w:ascii="Georgia" w:eastAsia="Times New Roman" w:hAnsi="Georgia" w:cs="Arial"/>
          <w:sz w:val="24"/>
          <w:szCs w:val="24"/>
        </w:rPr>
        <w:t>“</w:t>
      </w:r>
      <w:r w:rsidRPr="00B14150">
        <w:rPr>
          <w:rFonts w:ascii="Georgia" w:eastAsia="Times New Roman" w:hAnsi="Georgia" w:cs="Arial"/>
          <w:sz w:val="24"/>
          <w:szCs w:val="24"/>
        </w:rPr>
        <w:t>Choice schools are also required to a</w:t>
      </w:r>
      <w:r w:rsidRPr="00CE2B6E">
        <w:rPr>
          <w:rFonts w:ascii="Georgia" w:eastAsia="Times New Roman" w:hAnsi="Georgia" w:cs="Arial"/>
          <w:sz w:val="24"/>
          <w:szCs w:val="24"/>
        </w:rPr>
        <w:t>d</w:t>
      </w:r>
      <w:r w:rsidRPr="00B14150">
        <w:rPr>
          <w:rFonts w:ascii="Georgia" w:eastAsia="Times New Roman" w:hAnsi="Georgia" w:cs="Arial"/>
          <w:sz w:val="24"/>
          <w:szCs w:val="24"/>
        </w:rPr>
        <w:t>minister the 3</w:t>
      </w:r>
      <w:r w:rsidRPr="00B14150">
        <w:rPr>
          <w:rFonts w:ascii="Georgia" w:eastAsia="Times New Roman" w:hAnsi="Georgia" w:cs="Arial"/>
          <w:sz w:val="24"/>
          <w:szCs w:val="24"/>
          <w:vertAlign w:val="superscript"/>
        </w:rPr>
        <w:t>rd</w:t>
      </w:r>
      <w:r w:rsidRPr="00CE2B6E">
        <w:rPr>
          <w:rFonts w:ascii="Georgia" w:eastAsia="Times New Roman" w:hAnsi="Georgia" w:cs="Arial"/>
          <w:sz w:val="24"/>
          <w:szCs w:val="24"/>
        </w:rPr>
        <w:t xml:space="preserve"> </w:t>
      </w:r>
      <w:r w:rsidRPr="00B14150">
        <w:rPr>
          <w:rFonts w:ascii="Georgia" w:eastAsia="Times New Roman" w:hAnsi="Georgia" w:cs="Arial"/>
          <w:sz w:val="24"/>
          <w:szCs w:val="24"/>
        </w:rPr>
        <w:t>grade standardized reading test developed by DPI to all choice pupils in that grade</w:t>
      </w:r>
      <w:r w:rsidRPr="00CE2B6E">
        <w:rPr>
          <w:rFonts w:ascii="Georgia" w:eastAsia="Times New Roman" w:hAnsi="Georgia" w:cs="Arial"/>
          <w:sz w:val="24"/>
          <w:szCs w:val="24"/>
        </w:rPr>
        <w:t>” (p. 8).</w:t>
      </w:r>
      <w:bookmarkStart w:id="0" w:name="_GoBack"/>
      <w:bookmarkEnd w:id="0"/>
      <w:proofErr w:type="gramEnd"/>
    </w:p>
    <w:p w:rsidR="00E650D6" w:rsidRDefault="00E650D6" w:rsidP="00E650D6">
      <w:pPr>
        <w:spacing w:after="0" w:line="240" w:lineRule="auto"/>
        <w:rPr>
          <w:rFonts w:ascii="Georgia" w:eastAsia="Times New Roman" w:hAnsi="Georgia" w:cs="Arial"/>
          <w:sz w:val="24"/>
          <w:szCs w:val="24"/>
        </w:rPr>
      </w:pPr>
    </w:p>
    <w:p w:rsidR="00E650D6" w:rsidRDefault="00E650D6" w:rsidP="00E650D6">
      <w:pPr>
        <w:spacing w:after="0" w:line="240" w:lineRule="auto"/>
        <w:rPr>
          <w:rFonts w:ascii="Georgia" w:eastAsia="Times New Roman" w:hAnsi="Georgia" w:cs="Arial"/>
          <w:sz w:val="24"/>
          <w:szCs w:val="24"/>
        </w:rPr>
      </w:pPr>
    </w:p>
    <w:p w:rsidR="00E650D6" w:rsidRPr="00CE2B6E" w:rsidRDefault="00E650D6" w:rsidP="00E650D6">
      <w:pPr>
        <w:spacing w:after="0" w:line="240" w:lineRule="auto"/>
        <w:rPr>
          <w:rFonts w:ascii="Georgia" w:eastAsia="Times New Roman" w:hAnsi="Georgia" w:cs="Arial"/>
          <w:sz w:val="24"/>
          <w:szCs w:val="24"/>
        </w:rPr>
      </w:pPr>
    </w:p>
    <w:p w:rsidR="00E650D6" w:rsidRPr="00CE2B6E" w:rsidRDefault="00E650D6" w:rsidP="00E650D6">
      <w:pPr>
        <w:spacing w:after="0"/>
        <w:rPr>
          <w:rFonts w:ascii="Georgia" w:eastAsia="Times New Roman" w:hAnsi="Georgia" w:cs="Arial"/>
          <w:sz w:val="24"/>
          <w:szCs w:val="24"/>
        </w:rPr>
      </w:pPr>
      <w:r w:rsidRPr="00CE2B6E">
        <w:rPr>
          <w:rFonts w:ascii="Georgia" w:eastAsia="Times New Roman" w:hAnsi="Georgia" w:cs="Arial"/>
          <w:sz w:val="24"/>
          <w:szCs w:val="24"/>
        </w:rPr>
        <w:lastRenderedPageBreak/>
        <w:t>“</w:t>
      </w:r>
      <w:r w:rsidRPr="000B303C">
        <w:rPr>
          <w:rFonts w:ascii="Georgia" w:eastAsia="Times New Roman" w:hAnsi="Georgia" w:cs="Arial"/>
          <w:sz w:val="24"/>
          <w:szCs w:val="24"/>
        </w:rPr>
        <w:t xml:space="preserve">Choice schools must also administer all tests in reading, mathematics, and science that are required for public school pupils under the </w:t>
      </w:r>
      <w:r w:rsidRPr="00CE2B6E">
        <w:rPr>
          <w:rFonts w:ascii="Georgia" w:eastAsia="Times New Roman" w:hAnsi="Georgia" w:cs="Arial"/>
          <w:sz w:val="24"/>
          <w:szCs w:val="24"/>
        </w:rPr>
        <w:t xml:space="preserve">federal No Child Left </w:t>
      </w:r>
      <w:proofErr w:type="gramStart"/>
      <w:r w:rsidRPr="00CE2B6E">
        <w:rPr>
          <w:rFonts w:ascii="Georgia" w:eastAsia="Times New Roman" w:hAnsi="Georgia" w:cs="Arial"/>
          <w:sz w:val="24"/>
          <w:szCs w:val="24"/>
        </w:rPr>
        <w:t>Behind</w:t>
      </w:r>
      <w:proofErr w:type="gramEnd"/>
      <w:r w:rsidRPr="00CE2B6E">
        <w:rPr>
          <w:rFonts w:ascii="Georgia" w:eastAsia="Times New Roman" w:hAnsi="Georgia" w:cs="Arial"/>
          <w:sz w:val="24"/>
          <w:szCs w:val="24"/>
        </w:rPr>
        <w:t xml:space="preserve"> Act (NCLB) to all </w:t>
      </w:r>
      <w:r w:rsidRPr="000B303C">
        <w:rPr>
          <w:rFonts w:ascii="Georgia" w:eastAsia="Times New Roman" w:hAnsi="Georgia" w:cs="Arial"/>
          <w:sz w:val="24"/>
          <w:szCs w:val="24"/>
        </w:rPr>
        <w:t>choice pupils</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in the relevant grades</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NCLB cu</w:t>
      </w:r>
      <w:r w:rsidRPr="00CE2B6E">
        <w:rPr>
          <w:rFonts w:ascii="Georgia" w:eastAsia="Times New Roman" w:hAnsi="Georgia" w:cs="Arial"/>
          <w:sz w:val="24"/>
          <w:szCs w:val="24"/>
        </w:rPr>
        <w:t>r</w:t>
      </w:r>
      <w:r w:rsidRPr="000B303C">
        <w:rPr>
          <w:rFonts w:ascii="Georgia" w:eastAsia="Times New Roman" w:hAnsi="Georgia" w:cs="Arial"/>
          <w:sz w:val="24"/>
          <w:szCs w:val="24"/>
        </w:rPr>
        <w:t>rentl</w:t>
      </w:r>
      <w:r w:rsidRPr="00CE2B6E">
        <w:rPr>
          <w:rFonts w:ascii="Georgia" w:eastAsia="Times New Roman" w:hAnsi="Georgia" w:cs="Arial"/>
          <w:sz w:val="24"/>
          <w:szCs w:val="24"/>
        </w:rPr>
        <w:t xml:space="preserve">y requires that all students be </w:t>
      </w:r>
      <w:r w:rsidRPr="000B303C">
        <w:rPr>
          <w:rFonts w:ascii="Georgia" w:eastAsia="Times New Roman" w:hAnsi="Georgia" w:cs="Arial"/>
          <w:sz w:val="24"/>
          <w:szCs w:val="24"/>
        </w:rPr>
        <w:t>tested in rea</w:t>
      </w:r>
      <w:r w:rsidRPr="00CE2B6E">
        <w:rPr>
          <w:rFonts w:ascii="Georgia" w:eastAsia="Times New Roman" w:hAnsi="Georgia" w:cs="Arial"/>
          <w:sz w:val="24"/>
          <w:szCs w:val="24"/>
        </w:rPr>
        <w:t>d</w:t>
      </w:r>
      <w:r w:rsidRPr="000B303C">
        <w:rPr>
          <w:rFonts w:ascii="Georgia" w:eastAsia="Times New Roman" w:hAnsi="Georgia" w:cs="Arial"/>
          <w:sz w:val="24"/>
          <w:szCs w:val="24"/>
        </w:rPr>
        <w:t>ing and math each year in 3</w:t>
      </w:r>
      <w:r w:rsidRPr="000B303C">
        <w:rPr>
          <w:rFonts w:ascii="Georgia" w:eastAsia="Times New Roman" w:hAnsi="Georgia" w:cs="Arial"/>
          <w:sz w:val="24"/>
          <w:szCs w:val="24"/>
          <w:vertAlign w:val="superscript"/>
        </w:rPr>
        <w:t>rd</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through 8</w:t>
      </w:r>
      <w:r w:rsidRPr="00CE2B6E">
        <w:rPr>
          <w:rFonts w:ascii="Georgia" w:eastAsia="Times New Roman" w:hAnsi="Georgia" w:cs="Arial"/>
          <w:sz w:val="24"/>
          <w:szCs w:val="24"/>
          <w:vertAlign w:val="superscript"/>
        </w:rPr>
        <w:t>th</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grades and once in high school,</w:t>
      </w:r>
      <w:r w:rsidRPr="00CE2B6E">
        <w:rPr>
          <w:rFonts w:ascii="Georgia" w:eastAsia="Times New Roman" w:hAnsi="Georgia" w:cs="Arial"/>
          <w:sz w:val="24"/>
          <w:szCs w:val="24"/>
        </w:rPr>
        <w:t xml:space="preserve"> </w:t>
      </w:r>
      <w:r w:rsidRPr="000B303C">
        <w:rPr>
          <w:rFonts w:ascii="Georgia" w:eastAsia="Times New Roman" w:hAnsi="Georgia" w:cs="Arial"/>
          <w:sz w:val="24"/>
          <w:szCs w:val="24"/>
        </w:rPr>
        <w:t>and in science once each in elem</w:t>
      </w:r>
      <w:r w:rsidRPr="00CE2B6E">
        <w:rPr>
          <w:rFonts w:ascii="Georgia" w:eastAsia="Times New Roman" w:hAnsi="Georgia" w:cs="Arial"/>
          <w:sz w:val="24"/>
          <w:szCs w:val="24"/>
        </w:rPr>
        <w:t>entary, middle, and high school” (p. 8).</w:t>
      </w:r>
    </w:p>
    <w:p w:rsidR="00E650D6" w:rsidRPr="0026464F" w:rsidRDefault="00E650D6" w:rsidP="00BB0F7D">
      <w:pPr>
        <w:pStyle w:val="MediumGrid21"/>
        <w:rPr>
          <w:rFonts w:ascii="Georgia" w:hAnsi="Georgia" w:cs="Courier New"/>
          <w:sz w:val="24"/>
          <w:szCs w:val="24"/>
        </w:rPr>
      </w:pPr>
    </w:p>
    <w:p w:rsidR="00CE2B6E" w:rsidRDefault="00CE2B6E" w:rsidP="00CE2B6E">
      <w:pPr>
        <w:pStyle w:val="NoSpacing"/>
        <w:rPr>
          <w:rFonts w:ascii="Georgia" w:hAnsi="Georgia"/>
          <w:sz w:val="24"/>
          <w:szCs w:val="24"/>
        </w:rPr>
      </w:pPr>
      <w:r>
        <w:rPr>
          <w:rFonts w:ascii="Georgia" w:hAnsi="Georgia"/>
          <w:sz w:val="24"/>
          <w:szCs w:val="24"/>
          <w:u w:val="single"/>
        </w:rPr>
        <w:t>Admissions</w:t>
      </w:r>
    </w:p>
    <w:p w:rsidR="00CE2B6E" w:rsidRPr="003A1584" w:rsidRDefault="00CE2B6E" w:rsidP="00CE2B6E">
      <w:pPr>
        <w:pStyle w:val="NoSpacing"/>
        <w:rPr>
          <w:rFonts w:ascii="Georgia" w:hAnsi="Georgia"/>
          <w:sz w:val="24"/>
          <w:szCs w:val="24"/>
        </w:rPr>
      </w:pPr>
    </w:p>
    <w:p w:rsidR="00CE2B6E" w:rsidRPr="00B563D5" w:rsidRDefault="00CE2B6E" w:rsidP="00CE2B6E">
      <w:pPr>
        <w:pStyle w:val="NoSpacing"/>
        <w:rPr>
          <w:rFonts w:ascii="Georgia" w:eastAsia="Times New Roman" w:hAnsi="Georgia" w:cs="Arial"/>
          <w:sz w:val="24"/>
          <w:szCs w:val="24"/>
        </w:rPr>
      </w:pPr>
      <w:proofErr w:type="gramStart"/>
      <w:r w:rsidRPr="00B563D5">
        <w:rPr>
          <w:rFonts w:ascii="Georgia" w:eastAsia="Times New Roman" w:hAnsi="Georgia" w:cs="Arial"/>
          <w:sz w:val="24"/>
          <w:szCs w:val="24"/>
        </w:rPr>
        <w:t xml:space="preserve">“A choice school may reject an applicant only if it has reached its maximum </w:t>
      </w:r>
      <w:r>
        <w:rPr>
          <w:rFonts w:ascii="Georgia" w:eastAsia="Times New Roman" w:hAnsi="Georgia" w:cs="Arial"/>
          <w:sz w:val="24"/>
          <w:szCs w:val="24"/>
        </w:rPr>
        <w:t xml:space="preserve">general </w:t>
      </w:r>
      <w:r w:rsidRPr="00B563D5">
        <w:rPr>
          <w:rFonts w:ascii="Georgia" w:eastAsia="Times New Roman" w:hAnsi="Georgia" w:cs="Arial"/>
          <w:sz w:val="24"/>
          <w:szCs w:val="24"/>
        </w:rPr>
        <w:t>capacity or seating capacity” (p. 3).</w:t>
      </w:r>
      <w:proofErr w:type="gramEnd"/>
    </w:p>
    <w:p w:rsidR="00734045" w:rsidRPr="00B563D5" w:rsidRDefault="00734045" w:rsidP="00CE2B6E">
      <w:pPr>
        <w:pStyle w:val="NoSpacing"/>
        <w:rPr>
          <w:rFonts w:ascii="Georgia" w:eastAsia="Times New Roman" w:hAnsi="Georgia" w:cs="Arial"/>
          <w:sz w:val="24"/>
          <w:szCs w:val="24"/>
        </w:rPr>
      </w:pPr>
    </w:p>
    <w:p w:rsidR="00CE2B6E" w:rsidRPr="003A1584" w:rsidRDefault="00CE2B6E" w:rsidP="00CE2B6E">
      <w:pPr>
        <w:pStyle w:val="NoSpacing"/>
        <w:rPr>
          <w:rFonts w:ascii="Georgia" w:eastAsia="Times New Roman" w:hAnsi="Georgia" w:cs="Arial"/>
          <w:sz w:val="24"/>
          <w:szCs w:val="24"/>
          <w:u w:val="single"/>
        </w:rPr>
      </w:pPr>
      <w:r w:rsidRPr="003A1584">
        <w:rPr>
          <w:rFonts w:ascii="Georgia" w:eastAsia="Times New Roman" w:hAnsi="Georgia" w:cs="Arial"/>
          <w:sz w:val="24"/>
          <w:szCs w:val="24"/>
          <w:u w:val="single"/>
        </w:rPr>
        <w:t>Regulations</w:t>
      </w:r>
    </w:p>
    <w:p w:rsidR="00CE2B6E" w:rsidRPr="00B563D5" w:rsidRDefault="00CE2B6E" w:rsidP="00CE2B6E">
      <w:pPr>
        <w:pStyle w:val="NoSpacing"/>
        <w:rPr>
          <w:rFonts w:ascii="Georgia" w:eastAsia="Times New Roman" w:hAnsi="Georgia" w:cs="Arial"/>
          <w:sz w:val="24"/>
          <w:szCs w:val="24"/>
        </w:rPr>
      </w:pPr>
    </w:p>
    <w:p w:rsidR="00CE2B6E" w:rsidRDefault="00CE2B6E" w:rsidP="00CE2B6E">
      <w:pPr>
        <w:pStyle w:val="NoSpacing"/>
        <w:rPr>
          <w:rFonts w:ascii="Georgia" w:eastAsia="Times New Roman" w:hAnsi="Georgia" w:cs="Arial"/>
          <w:sz w:val="24"/>
          <w:szCs w:val="24"/>
        </w:rPr>
      </w:pPr>
      <w:r w:rsidRPr="00B563D5">
        <w:rPr>
          <w:rFonts w:ascii="Georgia" w:eastAsia="Times New Roman" w:hAnsi="Georgia" w:cs="Arial"/>
          <w:sz w:val="24"/>
          <w:szCs w:val="24"/>
        </w:rPr>
        <w:t xml:space="preserve">“The participating schools must meet all state health and </w:t>
      </w:r>
      <w:r>
        <w:rPr>
          <w:rFonts w:ascii="Georgia" w:eastAsia="Times New Roman" w:hAnsi="Georgia" w:cs="Arial"/>
          <w:sz w:val="24"/>
          <w:szCs w:val="24"/>
        </w:rPr>
        <w:t xml:space="preserve">safety laws or codes applicable </w:t>
      </w:r>
      <w:r w:rsidRPr="00B563D5">
        <w:rPr>
          <w:rFonts w:ascii="Georgia" w:eastAsia="Times New Roman" w:hAnsi="Georgia" w:cs="Arial"/>
          <w:sz w:val="24"/>
          <w:szCs w:val="24"/>
        </w:rPr>
        <w:t>to public schools and a number of federal laws and regulations which apply to both public and private schools” (p. 4).</w:t>
      </w:r>
    </w:p>
    <w:p w:rsidR="00CE2B6E" w:rsidRPr="00050BFD" w:rsidRDefault="00CE2B6E" w:rsidP="00CE2B6E">
      <w:pPr>
        <w:pStyle w:val="NoSpacing"/>
        <w:rPr>
          <w:rFonts w:ascii="Georgia" w:hAnsi="Georgia"/>
          <w:sz w:val="24"/>
          <w:szCs w:val="24"/>
        </w:rPr>
      </w:pPr>
    </w:p>
    <w:p w:rsidR="00CE2B6E" w:rsidRPr="00050BFD" w:rsidRDefault="00CE2B6E" w:rsidP="00CE2B6E">
      <w:pPr>
        <w:pStyle w:val="NoSpacing"/>
        <w:rPr>
          <w:rFonts w:ascii="Georgia" w:hAnsi="Georgia"/>
          <w:sz w:val="24"/>
          <w:szCs w:val="24"/>
        </w:rPr>
      </w:pPr>
      <w:r w:rsidRPr="00050BFD">
        <w:rPr>
          <w:rFonts w:ascii="Georgia" w:hAnsi="Georgia"/>
          <w:sz w:val="24"/>
          <w:szCs w:val="24"/>
        </w:rPr>
        <w:t>“…schools participating in the choice program are required to develop and implement a plan for maintaining environmental quality in the school</w:t>
      </w:r>
      <w:r>
        <w:rPr>
          <w:rFonts w:ascii="Georgia" w:hAnsi="Georgia"/>
          <w:sz w:val="24"/>
          <w:szCs w:val="24"/>
        </w:rPr>
        <w:t>” (p. 13)</w:t>
      </w:r>
      <w:r w:rsidRPr="00050BFD">
        <w:rPr>
          <w:rFonts w:ascii="Georgia" w:hAnsi="Georgia"/>
          <w:sz w:val="24"/>
          <w:szCs w:val="24"/>
        </w:rPr>
        <w:t xml:space="preserve">. </w:t>
      </w:r>
    </w:p>
    <w:p w:rsidR="00EC695E" w:rsidRDefault="00EC695E" w:rsidP="00CE2B6E">
      <w:pPr>
        <w:pStyle w:val="NoSpacing"/>
        <w:rPr>
          <w:rFonts w:ascii="Georgia" w:hAnsi="Georgia"/>
          <w:sz w:val="24"/>
          <w:szCs w:val="24"/>
        </w:rPr>
      </w:pPr>
    </w:p>
    <w:p w:rsidR="00E650D6" w:rsidRPr="003A1584" w:rsidRDefault="00E650D6" w:rsidP="00E650D6">
      <w:pPr>
        <w:pStyle w:val="NoSpacing"/>
        <w:rPr>
          <w:rFonts w:ascii="Georgia" w:hAnsi="Georgia"/>
          <w:sz w:val="24"/>
          <w:szCs w:val="24"/>
          <w:u w:val="single"/>
        </w:rPr>
      </w:pPr>
      <w:r w:rsidRPr="003A1584">
        <w:rPr>
          <w:rFonts w:ascii="Georgia" w:hAnsi="Georgia"/>
          <w:sz w:val="24"/>
          <w:szCs w:val="24"/>
          <w:u w:val="single"/>
        </w:rPr>
        <w:t>Teacher Requirements</w:t>
      </w:r>
    </w:p>
    <w:p w:rsidR="00E650D6" w:rsidRDefault="00E650D6" w:rsidP="00E650D6">
      <w:pPr>
        <w:pStyle w:val="NoSpacing"/>
        <w:rPr>
          <w:rFonts w:ascii="Georgia" w:hAnsi="Georgia"/>
          <w:sz w:val="24"/>
          <w:szCs w:val="24"/>
        </w:rPr>
      </w:pPr>
    </w:p>
    <w:p w:rsidR="00E650D6" w:rsidRDefault="00E650D6" w:rsidP="00E650D6">
      <w:pPr>
        <w:pStyle w:val="NoSpacing"/>
        <w:rPr>
          <w:rFonts w:ascii="Georgia" w:eastAsia="Times New Roman" w:hAnsi="Georgia" w:cs="Arial"/>
          <w:sz w:val="24"/>
          <w:szCs w:val="24"/>
        </w:rPr>
      </w:pPr>
      <w:r>
        <w:rPr>
          <w:rFonts w:ascii="Georgia" w:hAnsi="Georgia"/>
          <w:sz w:val="24"/>
          <w:szCs w:val="24"/>
        </w:rPr>
        <w:t>“</w:t>
      </w:r>
      <w:r w:rsidRPr="00050BFD">
        <w:rPr>
          <w:rFonts w:ascii="Georgia" w:eastAsia="Times New Roman" w:hAnsi="Georgia" w:cs="Arial"/>
          <w:sz w:val="24"/>
          <w:szCs w:val="24"/>
        </w:rPr>
        <w:t>With certain exceptions, all teachers and administrators in a school participating in the choice program are required to have a bachelor’s degree from an accredited institution of higher education</w:t>
      </w:r>
      <w:r>
        <w:rPr>
          <w:rFonts w:ascii="Georgia" w:eastAsia="Times New Roman" w:hAnsi="Georgia" w:cs="Arial"/>
          <w:sz w:val="24"/>
          <w:szCs w:val="24"/>
        </w:rPr>
        <w:t>” (p. 6).</w:t>
      </w:r>
    </w:p>
    <w:p w:rsidR="00E650D6" w:rsidRPr="00050BFD" w:rsidRDefault="00E650D6" w:rsidP="00CE2B6E">
      <w:pPr>
        <w:pStyle w:val="NoSpacing"/>
        <w:rPr>
          <w:rFonts w:ascii="Georgia" w:hAnsi="Georgia"/>
          <w:sz w:val="24"/>
          <w:szCs w:val="24"/>
        </w:rPr>
      </w:pPr>
    </w:p>
    <w:p w:rsidR="00CE2B6E" w:rsidRPr="003A1584" w:rsidRDefault="00CE2B6E" w:rsidP="00CE2B6E">
      <w:pPr>
        <w:pStyle w:val="NoSpacing"/>
        <w:rPr>
          <w:rFonts w:ascii="Georgia" w:eastAsia="Times New Roman" w:hAnsi="Georgia" w:cs="Arial"/>
          <w:sz w:val="24"/>
          <w:szCs w:val="24"/>
          <w:u w:val="single"/>
        </w:rPr>
      </w:pPr>
      <w:r w:rsidRPr="003A1584">
        <w:rPr>
          <w:rFonts w:ascii="Georgia" w:eastAsia="Times New Roman" w:hAnsi="Georgia" w:cs="Arial"/>
          <w:sz w:val="24"/>
          <w:szCs w:val="24"/>
          <w:u w:val="single"/>
        </w:rPr>
        <w:t>Achievement Requirements</w:t>
      </w:r>
    </w:p>
    <w:p w:rsidR="00CE2B6E" w:rsidRPr="00B563D5" w:rsidRDefault="00CE2B6E" w:rsidP="00CE2B6E">
      <w:pPr>
        <w:pStyle w:val="NoSpacing"/>
        <w:rPr>
          <w:rFonts w:ascii="Georgia" w:eastAsia="Times New Roman" w:hAnsi="Georgia" w:cs="Arial"/>
          <w:sz w:val="24"/>
          <w:szCs w:val="24"/>
        </w:rPr>
      </w:pPr>
    </w:p>
    <w:p w:rsidR="00CE2B6E" w:rsidRDefault="00CE2B6E" w:rsidP="00CE2B6E">
      <w:pPr>
        <w:pStyle w:val="NoSpacing"/>
        <w:rPr>
          <w:rFonts w:ascii="Georgia" w:eastAsia="Times New Roman" w:hAnsi="Georgia" w:cs="Arial"/>
          <w:sz w:val="24"/>
          <w:szCs w:val="24"/>
        </w:rPr>
      </w:pPr>
      <w:r w:rsidRPr="00B563D5">
        <w:rPr>
          <w:rFonts w:ascii="Georgia" w:eastAsia="Times New Roman" w:hAnsi="Georgia" w:cs="Arial"/>
          <w:sz w:val="24"/>
          <w:szCs w:val="24"/>
        </w:rPr>
        <w:t>“Each private school is required to meet at least one of the following standards in order to continue to be eligible to participate in the program in the following school year:</w:t>
      </w:r>
    </w:p>
    <w:p w:rsidR="00CE2B6E" w:rsidRPr="00B563D5" w:rsidRDefault="00CE2B6E" w:rsidP="00CE2B6E">
      <w:pPr>
        <w:pStyle w:val="NoSpacing"/>
        <w:ind w:left="720" w:hanging="720"/>
        <w:rPr>
          <w:rFonts w:ascii="Georgia" w:eastAsia="Times New Roman" w:hAnsi="Georgia" w:cs="Arial"/>
          <w:sz w:val="24"/>
          <w:szCs w:val="24"/>
        </w:rPr>
      </w:pPr>
    </w:p>
    <w:p w:rsidR="00CE2B6E" w:rsidRPr="00B563D5" w:rsidRDefault="00CE2B6E" w:rsidP="00CE2B6E">
      <w:pPr>
        <w:pStyle w:val="NoSpacing"/>
        <w:numPr>
          <w:ilvl w:val="0"/>
          <w:numId w:val="18"/>
        </w:numPr>
        <w:ind w:left="540"/>
        <w:rPr>
          <w:rFonts w:ascii="Georgia" w:eastAsia="Times New Roman" w:hAnsi="Georgia" w:cs="Arial"/>
          <w:sz w:val="24"/>
          <w:szCs w:val="24"/>
        </w:rPr>
      </w:pPr>
      <w:r w:rsidRPr="00B563D5">
        <w:rPr>
          <w:rFonts w:ascii="Georgia" w:eastAsia="Times New Roman" w:hAnsi="Georgia" w:cs="Arial"/>
          <w:sz w:val="24"/>
          <w:szCs w:val="24"/>
        </w:rPr>
        <w:t>At least 70% of the pupils in the program advance one grade level each year.</w:t>
      </w:r>
    </w:p>
    <w:p w:rsidR="00CE2B6E" w:rsidRPr="00B563D5" w:rsidRDefault="00CE2B6E" w:rsidP="00CE2B6E">
      <w:pPr>
        <w:pStyle w:val="NoSpacing"/>
        <w:numPr>
          <w:ilvl w:val="0"/>
          <w:numId w:val="18"/>
        </w:numPr>
        <w:ind w:left="540"/>
        <w:rPr>
          <w:rFonts w:ascii="Georgia" w:eastAsia="Times New Roman" w:hAnsi="Georgia" w:cs="Arial"/>
          <w:sz w:val="24"/>
          <w:szCs w:val="24"/>
        </w:rPr>
      </w:pPr>
      <w:r w:rsidRPr="00B563D5">
        <w:rPr>
          <w:rFonts w:ascii="Georgia" w:eastAsia="Times New Roman" w:hAnsi="Georgia" w:cs="Arial"/>
          <w:sz w:val="24"/>
          <w:szCs w:val="24"/>
        </w:rPr>
        <w:t>The school's average attendance rate for pupils in the program is at least 90%.</w:t>
      </w:r>
    </w:p>
    <w:p w:rsidR="00CE2B6E" w:rsidRPr="00B563D5" w:rsidRDefault="00CE2B6E" w:rsidP="00CE2B6E">
      <w:pPr>
        <w:pStyle w:val="NoSpacing"/>
        <w:numPr>
          <w:ilvl w:val="0"/>
          <w:numId w:val="18"/>
        </w:numPr>
        <w:ind w:left="540"/>
        <w:rPr>
          <w:rFonts w:ascii="Georgia" w:eastAsia="Times New Roman" w:hAnsi="Georgia" w:cs="Arial"/>
          <w:sz w:val="24"/>
          <w:szCs w:val="24"/>
        </w:rPr>
      </w:pPr>
      <w:r w:rsidRPr="00B563D5">
        <w:rPr>
          <w:rFonts w:ascii="Georgia" w:eastAsia="Times New Roman" w:hAnsi="Georgia" w:cs="Arial"/>
          <w:sz w:val="24"/>
          <w:szCs w:val="24"/>
        </w:rPr>
        <w:t>At least 80% of the pupils in the program demonstrate significant academic progress.</w:t>
      </w:r>
    </w:p>
    <w:p w:rsidR="00CE2B6E" w:rsidRDefault="00CE2B6E" w:rsidP="00CE2B6E">
      <w:pPr>
        <w:pStyle w:val="NoSpacing"/>
        <w:numPr>
          <w:ilvl w:val="0"/>
          <w:numId w:val="18"/>
        </w:numPr>
        <w:ind w:left="540"/>
        <w:rPr>
          <w:rFonts w:ascii="Georgia" w:eastAsia="Times New Roman" w:hAnsi="Georgia" w:cs="Arial"/>
          <w:sz w:val="24"/>
          <w:szCs w:val="24"/>
        </w:rPr>
      </w:pPr>
      <w:r w:rsidRPr="00B563D5">
        <w:rPr>
          <w:rFonts w:ascii="Georgia" w:eastAsia="Times New Roman" w:hAnsi="Georgia" w:cs="Arial"/>
          <w:sz w:val="24"/>
          <w:szCs w:val="24"/>
        </w:rPr>
        <w:t>At least 70% of the families of pupils in the program meet parent involvement criteria established by the school” (p. 5).</w:t>
      </w:r>
    </w:p>
    <w:p w:rsidR="00EC695E" w:rsidRDefault="00EC695E" w:rsidP="00CE2B6E">
      <w:pPr>
        <w:pStyle w:val="NoSpacing"/>
        <w:rPr>
          <w:rFonts w:ascii="Georgia" w:eastAsia="Times New Roman" w:hAnsi="Georgia" w:cs="Arial"/>
          <w:sz w:val="24"/>
          <w:szCs w:val="24"/>
        </w:rPr>
      </w:pPr>
    </w:p>
    <w:p w:rsidR="00CE2B6E" w:rsidRPr="003A1584" w:rsidRDefault="00CE2B6E" w:rsidP="00CE2B6E">
      <w:pPr>
        <w:pStyle w:val="NoSpacing"/>
        <w:rPr>
          <w:rFonts w:ascii="Georgia" w:eastAsia="Times New Roman" w:hAnsi="Georgia" w:cs="Arial"/>
          <w:sz w:val="24"/>
          <w:szCs w:val="24"/>
          <w:u w:val="single"/>
        </w:rPr>
      </w:pPr>
      <w:r>
        <w:rPr>
          <w:rFonts w:ascii="Georgia" w:eastAsia="Times New Roman" w:hAnsi="Georgia" w:cs="Arial"/>
          <w:sz w:val="24"/>
          <w:szCs w:val="24"/>
          <w:u w:val="single"/>
        </w:rPr>
        <w:t>Financial Reporting</w:t>
      </w:r>
    </w:p>
    <w:p w:rsidR="00CE2B6E" w:rsidRDefault="00CE2B6E" w:rsidP="00CE2B6E">
      <w:pPr>
        <w:pStyle w:val="NoSpacing"/>
        <w:rPr>
          <w:rFonts w:ascii="Georgia" w:eastAsia="Times New Roman" w:hAnsi="Georgia" w:cs="Arial"/>
          <w:sz w:val="24"/>
          <w:szCs w:val="24"/>
        </w:rPr>
      </w:pPr>
    </w:p>
    <w:p w:rsidR="00CE2B6E" w:rsidRDefault="00CE2B6E" w:rsidP="00CE2B6E">
      <w:pPr>
        <w:pStyle w:val="NoSpacing"/>
        <w:rPr>
          <w:rFonts w:ascii="Georgia" w:hAnsi="Georgia"/>
          <w:sz w:val="24"/>
          <w:szCs w:val="24"/>
        </w:rPr>
      </w:pPr>
      <w:r>
        <w:rPr>
          <w:rFonts w:ascii="Georgia" w:hAnsi="Georgia"/>
          <w:sz w:val="24"/>
          <w:szCs w:val="24"/>
        </w:rPr>
        <w:t>“</w:t>
      </w:r>
      <w:r w:rsidRPr="00B563D5">
        <w:rPr>
          <w:rFonts w:ascii="Georgia" w:hAnsi="Georgia"/>
          <w:sz w:val="24"/>
          <w:szCs w:val="24"/>
        </w:rPr>
        <w:t>Each private school is subject to uniform accounting standards estab</w:t>
      </w:r>
      <w:r>
        <w:rPr>
          <w:rFonts w:ascii="Georgia" w:hAnsi="Georgia"/>
          <w:sz w:val="24"/>
          <w:szCs w:val="24"/>
        </w:rPr>
        <w:t>lished by DPI.”</w:t>
      </w:r>
    </w:p>
    <w:p w:rsidR="00CE2B6E" w:rsidRDefault="00CE2B6E" w:rsidP="00CE2B6E">
      <w:pPr>
        <w:pStyle w:val="NoSpacing"/>
        <w:ind w:left="720" w:hanging="720"/>
        <w:rPr>
          <w:rFonts w:ascii="Georgia" w:hAnsi="Georgia"/>
          <w:sz w:val="24"/>
          <w:szCs w:val="24"/>
        </w:rPr>
      </w:pPr>
    </w:p>
    <w:p w:rsidR="00CE2B6E" w:rsidRDefault="00CE2B6E" w:rsidP="00CE2B6E">
      <w:pPr>
        <w:pStyle w:val="NoSpacing"/>
        <w:numPr>
          <w:ilvl w:val="0"/>
          <w:numId w:val="19"/>
        </w:numPr>
        <w:ind w:left="540"/>
        <w:rPr>
          <w:rFonts w:ascii="Georgia" w:hAnsi="Georgia"/>
          <w:sz w:val="24"/>
          <w:szCs w:val="24"/>
        </w:rPr>
      </w:pPr>
      <w:r>
        <w:rPr>
          <w:rFonts w:ascii="Georgia" w:hAnsi="Georgia"/>
          <w:sz w:val="24"/>
          <w:szCs w:val="24"/>
        </w:rPr>
        <w:t>Certificate of occupancy</w:t>
      </w:r>
    </w:p>
    <w:p w:rsidR="00CE2B6E" w:rsidRDefault="00CE2B6E" w:rsidP="00CE2B6E">
      <w:pPr>
        <w:pStyle w:val="NoSpacing"/>
        <w:numPr>
          <w:ilvl w:val="0"/>
          <w:numId w:val="19"/>
        </w:numPr>
        <w:ind w:left="540"/>
        <w:rPr>
          <w:rFonts w:ascii="Georgia" w:hAnsi="Georgia"/>
          <w:sz w:val="24"/>
          <w:szCs w:val="24"/>
        </w:rPr>
      </w:pPr>
      <w:r>
        <w:rPr>
          <w:rFonts w:ascii="Georgia" w:hAnsi="Georgia"/>
          <w:sz w:val="24"/>
          <w:szCs w:val="24"/>
        </w:rPr>
        <w:t>Evidence of financial viability</w:t>
      </w:r>
    </w:p>
    <w:p w:rsidR="00CE2B6E" w:rsidRDefault="00CE2B6E" w:rsidP="00CE2B6E">
      <w:pPr>
        <w:pStyle w:val="NoSpacing"/>
        <w:numPr>
          <w:ilvl w:val="0"/>
          <w:numId w:val="19"/>
        </w:numPr>
        <w:ind w:left="540"/>
        <w:rPr>
          <w:rFonts w:ascii="Georgia" w:hAnsi="Georgia"/>
          <w:sz w:val="24"/>
          <w:szCs w:val="24"/>
        </w:rPr>
      </w:pPr>
      <w:r>
        <w:rPr>
          <w:rFonts w:ascii="Georgia" w:hAnsi="Georgia"/>
          <w:sz w:val="24"/>
          <w:szCs w:val="24"/>
        </w:rPr>
        <w:t>Annual independent financial audit</w:t>
      </w:r>
    </w:p>
    <w:p w:rsidR="00CE2B6E" w:rsidRDefault="00CE2B6E" w:rsidP="00CE2B6E">
      <w:pPr>
        <w:pStyle w:val="NoSpacing"/>
        <w:numPr>
          <w:ilvl w:val="0"/>
          <w:numId w:val="19"/>
        </w:numPr>
        <w:ind w:left="540"/>
        <w:rPr>
          <w:rFonts w:ascii="Georgia" w:hAnsi="Georgia"/>
          <w:sz w:val="24"/>
          <w:szCs w:val="24"/>
        </w:rPr>
      </w:pPr>
      <w:r>
        <w:rPr>
          <w:rFonts w:ascii="Georgia" w:hAnsi="Georgia"/>
          <w:sz w:val="24"/>
          <w:szCs w:val="24"/>
        </w:rPr>
        <w:t>Evidence of sound fiscal and internal control practices (p. 5-6)</w:t>
      </w:r>
    </w:p>
    <w:p w:rsidR="00CE2B6E" w:rsidRPr="00B14150" w:rsidRDefault="00CE2B6E" w:rsidP="00CE2B6E">
      <w:pPr>
        <w:pStyle w:val="NoSpacing"/>
        <w:ind w:left="720" w:hanging="720"/>
        <w:rPr>
          <w:rFonts w:ascii="Georgia" w:eastAsia="Times New Roman" w:hAnsi="Georgia" w:cs="Arial"/>
          <w:sz w:val="24"/>
          <w:szCs w:val="24"/>
          <w:u w:val="single"/>
        </w:rPr>
      </w:pPr>
      <w:r w:rsidRPr="00B14150">
        <w:rPr>
          <w:rFonts w:ascii="Georgia" w:eastAsia="Times New Roman" w:hAnsi="Georgia" w:cs="Arial"/>
          <w:sz w:val="24"/>
          <w:szCs w:val="24"/>
          <w:u w:val="single"/>
        </w:rPr>
        <w:lastRenderedPageBreak/>
        <w:t>Accreditation</w:t>
      </w:r>
    </w:p>
    <w:p w:rsidR="00CE2B6E" w:rsidRPr="00B14150" w:rsidRDefault="00CE2B6E" w:rsidP="00CE2B6E">
      <w:pPr>
        <w:pStyle w:val="NoSpacing"/>
        <w:rPr>
          <w:rFonts w:ascii="Georgia" w:hAnsi="Georgia"/>
          <w:sz w:val="24"/>
          <w:szCs w:val="24"/>
        </w:rPr>
      </w:pPr>
    </w:p>
    <w:p w:rsidR="00CE2B6E" w:rsidRPr="00B14150" w:rsidRDefault="00CE2B6E" w:rsidP="00CE2B6E">
      <w:pPr>
        <w:spacing w:after="0" w:line="240" w:lineRule="auto"/>
        <w:rPr>
          <w:rFonts w:ascii="Georgia" w:eastAsia="Times New Roman" w:hAnsi="Georgia" w:cs="Arial"/>
          <w:sz w:val="24"/>
          <w:szCs w:val="24"/>
        </w:rPr>
      </w:pPr>
      <w:r w:rsidRPr="00B14150">
        <w:rPr>
          <w:rFonts w:ascii="Georgia" w:eastAsia="Times New Roman" w:hAnsi="Georgia" w:cs="Arial"/>
          <w:sz w:val="24"/>
          <w:szCs w:val="24"/>
        </w:rPr>
        <w:t>“A choice school must achieve accreditation by December 31 of the third school year following the first school year in which it participates in the choice program” (p. 7).</w:t>
      </w:r>
    </w:p>
    <w:p w:rsidR="00CE2B6E" w:rsidRPr="00B14150" w:rsidRDefault="00CE2B6E" w:rsidP="00CE2B6E">
      <w:pPr>
        <w:spacing w:after="0" w:line="240" w:lineRule="auto"/>
        <w:rPr>
          <w:rFonts w:ascii="Georgia" w:eastAsia="Times New Roman" w:hAnsi="Georgia" w:cs="Arial"/>
          <w:sz w:val="24"/>
          <w:szCs w:val="24"/>
        </w:rPr>
      </w:pPr>
    </w:p>
    <w:p w:rsidR="00CE2B6E" w:rsidRPr="00B14150" w:rsidRDefault="00CE2B6E" w:rsidP="00CE2B6E">
      <w:pPr>
        <w:spacing w:after="0" w:line="240" w:lineRule="auto"/>
        <w:rPr>
          <w:rFonts w:ascii="Georgia" w:eastAsia="Times New Roman" w:hAnsi="Georgia" w:cs="Arial"/>
          <w:sz w:val="24"/>
          <w:szCs w:val="24"/>
        </w:rPr>
      </w:pPr>
      <w:r w:rsidRPr="00B14150">
        <w:rPr>
          <w:rFonts w:ascii="Georgia" w:eastAsia="Times New Roman" w:hAnsi="Georgia" w:cs="Arial"/>
          <w:sz w:val="24"/>
          <w:szCs w:val="24"/>
        </w:rPr>
        <w:t xml:space="preserve">“A private school that is a first-time participant in the choice program and that is not accredited must obtain </w:t>
      </w:r>
      <w:proofErr w:type="spellStart"/>
      <w:r w:rsidRPr="00B14150">
        <w:rPr>
          <w:rFonts w:ascii="Georgia" w:eastAsia="Times New Roman" w:hAnsi="Georgia" w:cs="Arial"/>
          <w:sz w:val="24"/>
          <w:szCs w:val="24"/>
        </w:rPr>
        <w:t>preaccreditation</w:t>
      </w:r>
      <w:proofErr w:type="spellEnd"/>
      <w:r w:rsidRPr="00B14150">
        <w:rPr>
          <w:rFonts w:ascii="Georgia" w:eastAsia="Times New Roman" w:hAnsi="Georgia" w:cs="Arial"/>
          <w:sz w:val="24"/>
          <w:szCs w:val="24"/>
        </w:rPr>
        <w:t xml:space="preserve"> by August 1 before the first school term of participation in the program, or by May 1 if the school begins participating in the program during summer school” (p. 7).</w:t>
      </w:r>
    </w:p>
    <w:p w:rsidR="00CE2B6E" w:rsidRPr="00B14150" w:rsidRDefault="00CE2B6E" w:rsidP="00CE2B6E">
      <w:pPr>
        <w:spacing w:after="0" w:line="240" w:lineRule="auto"/>
        <w:rPr>
          <w:rFonts w:ascii="Georgia" w:eastAsia="Times New Roman" w:hAnsi="Georgia" w:cs="Arial"/>
          <w:sz w:val="24"/>
          <w:szCs w:val="24"/>
        </w:rPr>
      </w:pPr>
    </w:p>
    <w:p w:rsidR="00CE2B6E" w:rsidRPr="00B14150" w:rsidRDefault="00CE2B6E" w:rsidP="00CE2B6E">
      <w:pPr>
        <w:spacing w:after="0" w:line="240" w:lineRule="auto"/>
        <w:rPr>
          <w:rFonts w:ascii="Georgia" w:eastAsia="Times New Roman" w:hAnsi="Georgia" w:cs="Arial"/>
          <w:sz w:val="24"/>
          <w:szCs w:val="24"/>
        </w:rPr>
      </w:pPr>
      <w:proofErr w:type="gramStart"/>
      <w:r w:rsidRPr="00B14150">
        <w:rPr>
          <w:rFonts w:ascii="Georgia" w:eastAsia="Times New Roman" w:hAnsi="Georgia" w:cs="Arial"/>
          <w:sz w:val="24"/>
          <w:szCs w:val="24"/>
        </w:rPr>
        <w:t xml:space="preserve">“By law, the fact that a school has obtained </w:t>
      </w:r>
      <w:proofErr w:type="spellStart"/>
      <w:r w:rsidRPr="00B14150">
        <w:rPr>
          <w:rFonts w:ascii="Georgia" w:eastAsia="Times New Roman" w:hAnsi="Georgia" w:cs="Arial"/>
          <w:sz w:val="24"/>
          <w:szCs w:val="24"/>
        </w:rPr>
        <w:t>preaccreditation</w:t>
      </w:r>
      <w:proofErr w:type="spellEnd"/>
      <w:r w:rsidRPr="00B14150">
        <w:rPr>
          <w:rFonts w:ascii="Georgia" w:eastAsia="Times New Roman" w:hAnsi="Georgia" w:cs="Arial"/>
          <w:sz w:val="24"/>
          <w:szCs w:val="24"/>
        </w:rPr>
        <w:t xml:space="preserve"> does not require an accreditation organization to accredit the private school” (p. 8).</w:t>
      </w:r>
      <w:proofErr w:type="gramEnd"/>
    </w:p>
    <w:p w:rsidR="00CE2B6E" w:rsidRDefault="00CE2B6E" w:rsidP="00CE2B6E">
      <w:pPr>
        <w:spacing w:after="0" w:line="240" w:lineRule="auto"/>
        <w:rPr>
          <w:rFonts w:ascii="Georgia" w:eastAsia="Times New Roman" w:hAnsi="Georgia" w:cs="Arial"/>
          <w:sz w:val="24"/>
          <w:szCs w:val="24"/>
        </w:rPr>
      </w:pPr>
    </w:p>
    <w:p w:rsidR="00E650D6" w:rsidRDefault="00E650D6" w:rsidP="00E650D6">
      <w:pPr>
        <w:pStyle w:val="NoSpacing"/>
        <w:rPr>
          <w:rFonts w:ascii="Georgia" w:eastAsia="Times New Roman" w:hAnsi="Georgia" w:cs="Arial"/>
          <w:sz w:val="24"/>
          <w:szCs w:val="24"/>
        </w:rPr>
      </w:pPr>
      <w:r>
        <w:rPr>
          <w:rFonts w:ascii="Georgia" w:eastAsia="Times New Roman" w:hAnsi="Georgia" w:cs="Arial"/>
          <w:sz w:val="24"/>
          <w:szCs w:val="24"/>
          <w:u w:val="single"/>
        </w:rPr>
        <w:t>Removal</w:t>
      </w:r>
    </w:p>
    <w:p w:rsidR="00E650D6" w:rsidRDefault="00E650D6" w:rsidP="00E650D6">
      <w:pPr>
        <w:pStyle w:val="NoSpacing"/>
        <w:rPr>
          <w:rFonts w:ascii="Georgia" w:eastAsia="Times New Roman" w:hAnsi="Georgia" w:cs="Arial"/>
          <w:sz w:val="24"/>
          <w:szCs w:val="24"/>
        </w:rPr>
      </w:pPr>
    </w:p>
    <w:p w:rsidR="00E650D6" w:rsidRDefault="00E650D6" w:rsidP="00E650D6">
      <w:pPr>
        <w:pStyle w:val="NoSpacing"/>
        <w:rPr>
          <w:rFonts w:ascii="Georgia" w:eastAsia="Times New Roman" w:hAnsi="Georgia" w:cs="Arial"/>
          <w:sz w:val="24"/>
          <w:szCs w:val="24"/>
        </w:rPr>
      </w:pPr>
      <w:r>
        <w:rPr>
          <w:rFonts w:ascii="Georgia" w:eastAsia="Times New Roman" w:hAnsi="Georgia" w:cs="Arial"/>
          <w:sz w:val="24"/>
          <w:szCs w:val="24"/>
        </w:rPr>
        <w:t xml:space="preserve">There are too many infractions that a private choice school could commit leading to their removal from the program to list (p. 11-12).  Indeed, we join our friends at School Choice Wisconsin in </w:t>
      </w:r>
      <w:hyperlink r:id="rId11" w:history="1">
        <w:r w:rsidRPr="00734045">
          <w:rPr>
            <w:rStyle w:val="Hyperlink"/>
            <w:rFonts w:ascii="Georgia" w:eastAsia="Times New Roman" w:hAnsi="Georgia" w:cs="Arial"/>
            <w:sz w:val="24"/>
            <w:szCs w:val="24"/>
          </w:rPr>
          <w:t>hailing two key accountability laws</w:t>
        </w:r>
      </w:hyperlink>
      <w:r w:rsidRPr="00734045">
        <w:rPr>
          <w:rFonts w:ascii="Georgia" w:eastAsia="Times New Roman" w:hAnsi="Georgia" w:cs="Arial"/>
          <w:sz w:val="24"/>
          <w:szCs w:val="24"/>
        </w:rPr>
        <w:t xml:space="preserve"> that have prevented schools from entering the program or leading to their removal</w:t>
      </w:r>
      <w:r>
        <w:rPr>
          <w:rFonts w:ascii="Georgia" w:eastAsia="Times New Roman" w:hAnsi="Georgia" w:cs="Arial"/>
          <w:sz w:val="24"/>
          <w:szCs w:val="24"/>
        </w:rPr>
        <w:t>:</w:t>
      </w:r>
    </w:p>
    <w:p w:rsidR="00E650D6" w:rsidRDefault="00E650D6" w:rsidP="00E650D6">
      <w:pPr>
        <w:pStyle w:val="NoSpacing"/>
        <w:rPr>
          <w:rFonts w:ascii="Georgia" w:eastAsia="Times New Roman" w:hAnsi="Georgia" w:cs="Arial"/>
          <w:sz w:val="24"/>
          <w:szCs w:val="24"/>
        </w:rPr>
      </w:pPr>
    </w:p>
    <w:p w:rsidR="00E650D6" w:rsidRPr="001A7138" w:rsidRDefault="00E650D6" w:rsidP="00E650D6">
      <w:pPr>
        <w:pStyle w:val="NoSpacing"/>
        <w:rPr>
          <w:rFonts w:ascii="Georgia" w:hAnsi="Georgia"/>
          <w:sz w:val="24"/>
          <w:szCs w:val="24"/>
        </w:rPr>
      </w:pPr>
      <w:r>
        <w:rPr>
          <w:rFonts w:ascii="Georgia" w:hAnsi="Georgia"/>
          <w:i/>
          <w:sz w:val="24"/>
          <w:szCs w:val="24"/>
        </w:rPr>
        <w:t>“</w:t>
      </w:r>
      <w:r w:rsidRPr="001A7138">
        <w:rPr>
          <w:rFonts w:ascii="Georgia" w:hAnsi="Georgia"/>
          <w:sz w:val="24"/>
          <w:szCs w:val="24"/>
        </w:rPr>
        <w:t>The first, </w:t>
      </w:r>
      <w:hyperlink r:id="rId12" w:history="1">
        <w:r w:rsidRPr="001A7138">
          <w:rPr>
            <w:rStyle w:val="Hyperlink"/>
            <w:rFonts w:ascii="Georgia" w:hAnsi="Georgia"/>
            <w:color w:val="auto"/>
            <w:sz w:val="24"/>
            <w:szCs w:val="24"/>
            <w:u w:val="none"/>
          </w:rPr>
          <w:t>2003 Act 155 </w:t>
        </w:r>
      </w:hyperlink>
      <w:r w:rsidRPr="001A7138">
        <w:rPr>
          <w:rFonts w:ascii="Georgia" w:hAnsi="Georgia"/>
          <w:sz w:val="24"/>
          <w:szCs w:val="24"/>
        </w:rPr>
        <w:t>created significant barriers to entry that have kept over 100 schools from joining the MPCP. The legislation also empowered the </w:t>
      </w:r>
      <w:hyperlink r:id="rId13" w:history="1">
        <w:r w:rsidRPr="001A7138">
          <w:rPr>
            <w:rStyle w:val="Hyperlink"/>
            <w:rFonts w:ascii="Georgia" w:hAnsi="Georgia"/>
            <w:color w:val="auto"/>
            <w:sz w:val="24"/>
            <w:szCs w:val="24"/>
            <w:u w:val="none"/>
          </w:rPr>
          <w:t>Wisconsin Department of Public Instruction</w:t>
        </w:r>
      </w:hyperlink>
      <w:r>
        <w:rPr>
          <w:rFonts w:ascii="Georgia" w:hAnsi="Georgia"/>
          <w:sz w:val="24"/>
          <w:szCs w:val="24"/>
        </w:rPr>
        <w:t> to remove</w:t>
      </w:r>
      <w:r w:rsidRPr="001A7138">
        <w:rPr>
          <w:rFonts w:ascii="Georgia" w:hAnsi="Georgia"/>
          <w:sz w:val="24"/>
          <w:szCs w:val="24"/>
        </w:rPr>
        <w:t xml:space="preserve"> schools from the program that lack fiscal viability and/or present a threat to the health or safety of pupils. </w:t>
      </w:r>
      <w:r>
        <w:rPr>
          <w:rFonts w:ascii="Georgia" w:hAnsi="Georgia"/>
          <w:sz w:val="24"/>
          <w:szCs w:val="24"/>
        </w:rPr>
        <w:t xml:space="preserve"> </w:t>
      </w:r>
      <w:r w:rsidRPr="001A7138">
        <w:rPr>
          <w:rFonts w:ascii="Georgia" w:hAnsi="Georgia"/>
          <w:sz w:val="24"/>
          <w:szCs w:val="24"/>
        </w:rPr>
        <w:t>Act 155 has been used to shut down thirty low-performing schools since 2004.</w:t>
      </w:r>
      <w:r w:rsidRPr="001A7138">
        <w:rPr>
          <w:rFonts w:ascii="Georgia" w:hAnsi="Georgia"/>
          <w:sz w:val="24"/>
          <w:szCs w:val="24"/>
        </w:rPr>
        <w:br/>
      </w:r>
      <w:r w:rsidRPr="001A7138">
        <w:rPr>
          <w:rFonts w:ascii="Georgia" w:hAnsi="Georgia"/>
          <w:sz w:val="24"/>
          <w:szCs w:val="24"/>
        </w:rPr>
        <w:br/>
        <w:t>The second, </w:t>
      </w:r>
      <w:hyperlink r:id="rId14" w:history="1">
        <w:r w:rsidRPr="001A7138">
          <w:rPr>
            <w:rStyle w:val="Hyperlink"/>
            <w:rFonts w:ascii="Georgia" w:hAnsi="Georgia"/>
            <w:color w:val="auto"/>
            <w:sz w:val="24"/>
            <w:szCs w:val="24"/>
            <w:u w:val="none"/>
          </w:rPr>
          <w:t>2005 Act 125</w:t>
        </w:r>
      </w:hyperlink>
      <w:r w:rsidRPr="001A7138">
        <w:rPr>
          <w:rFonts w:ascii="Georgia" w:hAnsi="Georgia"/>
          <w:sz w:val="24"/>
          <w:szCs w:val="24"/>
        </w:rPr>
        <w:t xml:space="preserve"> mandated that all schools in the MPCP obtain accreditation from an agency named in the statutes. </w:t>
      </w:r>
      <w:r>
        <w:rPr>
          <w:rFonts w:ascii="Georgia" w:hAnsi="Georgia"/>
          <w:sz w:val="24"/>
          <w:szCs w:val="24"/>
        </w:rPr>
        <w:t xml:space="preserve"> </w:t>
      </w:r>
      <w:r w:rsidRPr="001A7138">
        <w:rPr>
          <w:rFonts w:ascii="Georgia" w:hAnsi="Georgia"/>
          <w:sz w:val="24"/>
          <w:szCs w:val="24"/>
        </w:rPr>
        <w:t>Act 125 also introduced a standardized testing requirement, and began a five-year longitudinal study of the program by the </w:t>
      </w:r>
      <w:hyperlink r:id="rId15" w:history="1">
        <w:r w:rsidRPr="001A7138">
          <w:rPr>
            <w:rStyle w:val="Hyperlink"/>
            <w:rFonts w:ascii="Georgia" w:hAnsi="Georgia"/>
            <w:color w:val="auto"/>
            <w:sz w:val="24"/>
            <w:szCs w:val="24"/>
            <w:u w:val="none"/>
          </w:rPr>
          <w:t>School Choice Demonstration Project</w:t>
        </w:r>
      </w:hyperlink>
      <w:r w:rsidRPr="001A7138">
        <w:rPr>
          <w:rFonts w:ascii="Georgia" w:hAnsi="Georgia"/>
          <w:sz w:val="24"/>
          <w:szCs w:val="24"/>
        </w:rPr>
        <w:t>. In addition to compelling schools to improve their academic programs via accreditation, Act 125 has removed eleven low-pe</w:t>
      </w:r>
      <w:r>
        <w:rPr>
          <w:rFonts w:ascii="Georgia" w:hAnsi="Georgia"/>
          <w:sz w:val="24"/>
          <w:szCs w:val="24"/>
        </w:rPr>
        <w:t>rforming schools from the MPCP.”</w:t>
      </w:r>
    </w:p>
    <w:p w:rsidR="00E650D6" w:rsidRDefault="00E650D6" w:rsidP="00CE2B6E">
      <w:pPr>
        <w:spacing w:after="0" w:line="240" w:lineRule="auto"/>
        <w:rPr>
          <w:rFonts w:ascii="Georgia" w:eastAsia="Times New Roman" w:hAnsi="Georgia" w:cs="Arial"/>
          <w:sz w:val="24"/>
          <w:szCs w:val="24"/>
        </w:rPr>
      </w:pPr>
    </w:p>
    <w:p w:rsidR="00CE2B6E" w:rsidRPr="00CE2B6E" w:rsidRDefault="00CE2B6E" w:rsidP="00CE2B6E">
      <w:pPr>
        <w:spacing w:after="0"/>
        <w:rPr>
          <w:rFonts w:ascii="Georgia" w:eastAsia="Times New Roman" w:hAnsi="Georgia" w:cs="Arial"/>
          <w:sz w:val="24"/>
          <w:szCs w:val="24"/>
          <w:u w:val="single"/>
        </w:rPr>
      </w:pPr>
      <w:r w:rsidRPr="00CE2B6E">
        <w:rPr>
          <w:rFonts w:ascii="Georgia" w:eastAsia="Times New Roman" w:hAnsi="Georgia" w:cs="Arial"/>
          <w:sz w:val="24"/>
          <w:szCs w:val="24"/>
          <w:u w:val="single"/>
        </w:rPr>
        <w:t>Standards</w:t>
      </w:r>
    </w:p>
    <w:p w:rsidR="00CE2B6E" w:rsidRPr="00CE2B6E" w:rsidRDefault="00CE2B6E" w:rsidP="00CE2B6E">
      <w:pPr>
        <w:spacing w:after="0"/>
        <w:rPr>
          <w:rFonts w:ascii="Georgia" w:eastAsia="Times New Roman" w:hAnsi="Georgia" w:cs="Arial"/>
          <w:sz w:val="24"/>
          <w:szCs w:val="24"/>
        </w:rPr>
      </w:pPr>
    </w:p>
    <w:p w:rsidR="00CE2B6E" w:rsidRPr="00CE2B6E" w:rsidRDefault="00CE2B6E" w:rsidP="00CE2B6E">
      <w:pPr>
        <w:spacing w:after="0" w:line="240" w:lineRule="auto"/>
        <w:rPr>
          <w:rFonts w:ascii="Georgia" w:eastAsia="Times New Roman" w:hAnsi="Georgia" w:cs="Arial"/>
          <w:sz w:val="24"/>
          <w:szCs w:val="24"/>
        </w:rPr>
      </w:pPr>
      <w:proofErr w:type="gramStart"/>
      <w:r w:rsidRPr="00CE2B6E">
        <w:rPr>
          <w:rFonts w:ascii="Georgia" w:eastAsia="Times New Roman" w:hAnsi="Georgia" w:cs="Arial"/>
          <w:sz w:val="24"/>
          <w:szCs w:val="24"/>
        </w:rPr>
        <w:t>“</w:t>
      </w:r>
      <w:r w:rsidRPr="000B303C">
        <w:rPr>
          <w:rFonts w:ascii="Georgia" w:eastAsia="Times New Roman" w:hAnsi="Georgia" w:cs="Arial"/>
          <w:sz w:val="24"/>
          <w:szCs w:val="24"/>
        </w:rPr>
        <w:t>Choice schools must adopt pupil academic standards in mathematics, science, reading and writing, geography, and hi</w:t>
      </w:r>
      <w:r w:rsidRPr="00CE2B6E">
        <w:rPr>
          <w:rFonts w:ascii="Georgia" w:eastAsia="Times New Roman" w:hAnsi="Georgia" w:cs="Arial"/>
          <w:sz w:val="24"/>
          <w:szCs w:val="24"/>
        </w:rPr>
        <w:t>s</w:t>
      </w:r>
      <w:r w:rsidRPr="000B303C">
        <w:rPr>
          <w:rFonts w:ascii="Georgia" w:eastAsia="Times New Roman" w:hAnsi="Georgia" w:cs="Arial"/>
          <w:sz w:val="24"/>
          <w:szCs w:val="24"/>
        </w:rPr>
        <w:t>tory</w:t>
      </w:r>
      <w:r w:rsidRPr="00CE2B6E">
        <w:rPr>
          <w:rFonts w:ascii="Georgia" w:eastAsia="Times New Roman" w:hAnsi="Georgia" w:cs="Arial"/>
          <w:sz w:val="24"/>
          <w:szCs w:val="24"/>
        </w:rPr>
        <w:t>” (p. 8).</w:t>
      </w:r>
      <w:proofErr w:type="gramEnd"/>
    </w:p>
    <w:p w:rsidR="00FC6FBD" w:rsidRDefault="00FC6FBD" w:rsidP="00CE2B6E">
      <w:pPr>
        <w:pStyle w:val="MediumGrid21"/>
        <w:rPr>
          <w:rFonts w:ascii="Georgia" w:hAnsi="Georgia" w:cs="TwCenMT-Bold"/>
          <w:bCs/>
          <w:sz w:val="24"/>
          <w:szCs w:val="24"/>
        </w:rPr>
      </w:pPr>
    </w:p>
    <w:p w:rsidR="00CE2B6E" w:rsidRDefault="00EC695E" w:rsidP="00CE2B6E">
      <w:pPr>
        <w:pStyle w:val="MediumGrid21"/>
        <w:rPr>
          <w:rFonts w:ascii="Georgia" w:hAnsi="Georgia" w:cs="TwCenMT-Bold"/>
          <w:bCs/>
          <w:sz w:val="24"/>
          <w:szCs w:val="24"/>
        </w:rPr>
      </w:pPr>
      <w:r>
        <w:rPr>
          <w:rFonts w:ascii="Georgia" w:hAnsi="Georgia" w:cs="TwCenMT-Bold"/>
          <w:bCs/>
          <w:sz w:val="24"/>
          <w:szCs w:val="24"/>
          <w:u w:val="single"/>
        </w:rPr>
        <w:t>Required Meetings</w:t>
      </w:r>
    </w:p>
    <w:p w:rsidR="00EC695E" w:rsidRPr="00EC695E" w:rsidRDefault="00EC695E" w:rsidP="00EC695E">
      <w:pPr>
        <w:pStyle w:val="NoSpacing"/>
        <w:rPr>
          <w:rFonts w:ascii="Georgia" w:hAnsi="Georgia"/>
          <w:sz w:val="24"/>
          <w:szCs w:val="24"/>
        </w:rPr>
      </w:pPr>
    </w:p>
    <w:p w:rsidR="00EC695E" w:rsidRDefault="00EC695E" w:rsidP="00EC695E">
      <w:pPr>
        <w:pStyle w:val="NoSpacing"/>
        <w:rPr>
          <w:rFonts w:ascii="Georgia" w:eastAsia="Times New Roman" w:hAnsi="Georgia" w:cs="Arial"/>
          <w:sz w:val="24"/>
          <w:szCs w:val="24"/>
        </w:rPr>
      </w:pPr>
      <w:r>
        <w:rPr>
          <w:rFonts w:ascii="Georgia" w:eastAsia="Times New Roman" w:hAnsi="Georgia" w:cs="Arial"/>
          <w:sz w:val="24"/>
          <w:szCs w:val="24"/>
        </w:rPr>
        <w:t>“</w:t>
      </w:r>
      <w:r w:rsidRPr="00EC695E">
        <w:rPr>
          <w:rFonts w:ascii="Georgia" w:eastAsia="Times New Roman" w:hAnsi="Georgia" w:cs="Arial"/>
          <w:sz w:val="24"/>
          <w:szCs w:val="24"/>
        </w:rPr>
        <w:t>Choice schools are required to annually schedule two meetings at which members of the governing body of the school will be present and at which pupils and the parents or guardians of pupils applying to attend the school or attending the school may meet and communicate with the members of the governing body</w:t>
      </w:r>
      <w:r>
        <w:rPr>
          <w:rFonts w:ascii="Georgia" w:eastAsia="Times New Roman" w:hAnsi="Georgia" w:cs="Arial"/>
          <w:sz w:val="24"/>
          <w:szCs w:val="24"/>
        </w:rPr>
        <w:t>” (p. 9).</w:t>
      </w:r>
    </w:p>
    <w:p w:rsidR="00E650D6" w:rsidRDefault="00E650D6" w:rsidP="00EC695E">
      <w:pPr>
        <w:pStyle w:val="NoSpacing"/>
        <w:rPr>
          <w:rFonts w:ascii="Georgia" w:eastAsia="Times New Roman" w:hAnsi="Georgia" w:cs="Arial"/>
          <w:sz w:val="24"/>
          <w:szCs w:val="24"/>
        </w:rPr>
      </w:pPr>
    </w:p>
    <w:p w:rsidR="00E650D6" w:rsidRDefault="00E650D6" w:rsidP="00E650D6">
      <w:pPr>
        <w:pStyle w:val="NoSpacing"/>
        <w:jc w:val="center"/>
        <w:rPr>
          <w:rFonts w:ascii="Georgia" w:eastAsia="Times New Roman" w:hAnsi="Georgia" w:cs="Arial"/>
          <w:sz w:val="24"/>
          <w:szCs w:val="24"/>
        </w:rPr>
      </w:pPr>
      <w:r>
        <w:rPr>
          <w:rFonts w:ascii="Georgia" w:eastAsia="Times New Roman" w:hAnsi="Georgia" w:cs="Arial"/>
          <w:sz w:val="24"/>
          <w:szCs w:val="24"/>
        </w:rPr>
        <w:t>###</w:t>
      </w:r>
    </w:p>
    <w:sectPr w:rsidR="00E650D6" w:rsidSect="008743C4">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19" w:rsidRDefault="000C0C19" w:rsidP="004D365E">
      <w:pPr>
        <w:spacing w:after="0" w:line="240" w:lineRule="auto"/>
      </w:pPr>
      <w:r>
        <w:separator/>
      </w:r>
    </w:p>
  </w:endnote>
  <w:endnote w:type="continuationSeparator" w:id="0">
    <w:p w:rsidR="000C0C19" w:rsidRDefault="000C0C19" w:rsidP="004D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Cen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19" w:rsidRDefault="000C0C19" w:rsidP="004D365E">
      <w:pPr>
        <w:spacing w:after="0" w:line="240" w:lineRule="auto"/>
      </w:pPr>
      <w:r>
        <w:separator/>
      </w:r>
    </w:p>
  </w:footnote>
  <w:footnote w:type="continuationSeparator" w:id="0">
    <w:p w:rsidR="000C0C19" w:rsidRDefault="000C0C19" w:rsidP="004D3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28" w:rsidRDefault="00EF6C28" w:rsidP="004D365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C4" w:rsidRDefault="008743C4" w:rsidP="008743C4">
    <w:pPr>
      <w:pStyle w:val="Header"/>
      <w:jc w:val="center"/>
    </w:pPr>
    <w:r>
      <w:rPr>
        <w:noProof/>
      </w:rPr>
      <w:drawing>
        <wp:inline distT="0" distB="0" distL="0" distR="0" wp14:anchorId="4AE492D9" wp14:editId="3DE266F3">
          <wp:extent cx="1885950" cy="1304925"/>
          <wp:effectExtent l="0" t="0" r="0" b="0"/>
          <wp:docPr id="1" name="Picture 2" descr="Description: C:\BPleva\2013-15 Budget\MythBu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BPleva\2013-15 Budget\MythBuste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648B"/>
    <w:multiLevelType w:val="hybridMultilevel"/>
    <w:tmpl w:val="E2522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F7051"/>
    <w:multiLevelType w:val="hybridMultilevel"/>
    <w:tmpl w:val="2B3ABA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E555D5"/>
    <w:multiLevelType w:val="hybridMultilevel"/>
    <w:tmpl w:val="394A15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EC0434"/>
    <w:multiLevelType w:val="hybridMultilevel"/>
    <w:tmpl w:val="D1B226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C24394"/>
    <w:multiLevelType w:val="hybridMultilevel"/>
    <w:tmpl w:val="A54A70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EB3993"/>
    <w:multiLevelType w:val="hybridMultilevel"/>
    <w:tmpl w:val="ED7EB4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8A077E"/>
    <w:multiLevelType w:val="hybridMultilevel"/>
    <w:tmpl w:val="1828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63115"/>
    <w:multiLevelType w:val="hybridMultilevel"/>
    <w:tmpl w:val="4F2483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607CF9"/>
    <w:multiLevelType w:val="hybridMultilevel"/>
    <w:tmpl w:val="3F6A1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13307"/>
    <w:multiLevelType w:val="multilevel"/>
    <w:tmpl w:val="9F12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774148"/>
    <w:multiLevelType w:val="hybridMultilevel"/>
    <w:tmpl w:val="6DDAA9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01079D"/>
    <w:multiLevelType w:val="hybridMultilevel"/>
    <w:tmpl w:val="6374F0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28C6F40"/>
    <w:multiLevelType w:val="hybridMultilevel"/>
    <w:tmpl w:val="9516F8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3E46385"/>
    <w:multiLevelType w:val="hybridMultilevel"/>
    <w:tmpl w:val="50D675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924C41"/>
    <w:multiLevelType w:val="hybridMultilevel"/>
    <w:tmpl w:val="494C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FD0824"/>
    <w:multiLevelType w:val="hybridMultilevel"/>
    <w:tmpl w:val="DD88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DD11AA"/>
    <w:multiLevelType w:val="hybridMultilevel"/>
    <w:tmpl w:val="C76E68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6D06BA"/>
    <w:multiLevelType w:val="hybridMultilevel"/>
    <w:tmpl w:val="E912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F15E31"/>
    <w:multiLevelType w:val="hybridMultilevel"/>
    <w:tmpl w:val="AA200F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5"/>
  </w:num>
  <w:num w:numId="4">
    <w:abstractNumId w:val="17"/>
  </w:num>
  <w:num w:numId="5">
    <w:abstractNumId w:val="13"/>
  </w:num>
  <w:num w:numId="6">
    <w:abstractNumId w:val="2"/>
  </w:num>
  <w:num w:numId="7">
    <w:abstractNumId w:val="14"/>
  </w:num>
  <w:num w:numId="8">
    <w:abstractNumId w:val="7"/>
  </w:num>
  <w:num w:numId="9">
    <w:abstractNumId w:val="5"/>
  </w:num>
  <w:num w:numId="10">
    <w:abstractNumId w:val="12"/>
  </w:num>
  <w:num w:numId="11">
    <w:abstractNumId w:val="16"/>
  </w:num>
  <w:num w:numId="12">
    <w:abstractNumId w:val="4"/>
  </w:num>
  <w:num w:numId="13">
    <w:abstractNumId w:val="10"/>
  </w:num>
  <w:num w:numId="14">
    <w:abstractNumId w:val="3"/>
  </w:num>
  <w:num w:numId="15">
    <w:abstractNumId w:val="18"/>
  </w:num>
  <w:num w:numId="16">
    <w:abstractNumId w:val="1"/>
  </w:num>
  <w:num w:numId="17">
    <w:abstractNumId w:val="6"/>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5E"/>
    <w:rsid w:val="00021BCF"/>
    <w:rsid w:val="0002309E"/>
    <w:rsid w:val="00024B84"/>
    <w:rsid w:val="00063D34"/>
    <w:rsid w:val="00071310"/>
    <w:rsid w:val="00081398"/>
    <w:rsid w:val="0008708D"/>
    <w:rsid w:val="000C0C19"/>
    <w:rsid w:val="000E640A"/>
    <w:rsid w:val="0012198A"/>
    <w:rsid w:val="00156C42"/>
    <w:rsid w:val="001A7138"/>
    <w:rsid w:val="001F6C07"/>
    <w:rsid w:val="00210445"/>
    <w:rsid w:val="00244AD0"/>
    <w:rsid w:val="0025149E"/>
    <w:rsid w:val="0026464F"/>
    <w:rsid w:val="002B3D5C"/>
    <w:rsid w:val="002D4618"/>
    <w:rsid w:val="00323E2C"/>
    <w:rsid w:val="00334763"/>
    <w:rsid w:val="00381AAD"/>
    <w:rsid w:val="003A11CB"/>
    <w:rsid w:val="003C5236"/>
    <w:rsid w:val="004D0E2F"/>
    <w:rsid w:val="004D365E"/>
    <w:rsid w:val="004F24F4"/>
    <w:rsid w:val="0056052B"/>
    <w:rsid w:val="005C69F7"/>
    <w:rsid w:val="00621393"/>
    <w:rsid w:val="00625455"/>
    <w:rsid w:val="00676EF5"/>
    <w:rsid w:val="00734045"/>
    <w:rsid w:val="0076238D"/>
    <w:rsid w:val="00787769"/>
    <w:rsid w:val="007B2FEF"/>
    <w:rsid w:val="00867866"/>
    <w:rsid w:val="00870B86"/>
    <w:rsid w:val="008743C4"/>
    <w:rsid w:val="00904B4D"/>
    <w:rsid w:val="009562A8"/>
    <w:rsid w:val="009F7A04"/>
    <w:rsid w:val="00A04B9F"/>
    <w:rsid w:val="00A4314F"/>
    <w:rsid w:val="00A8493C"/>
    <w:rsid w:val="00B82A13"/>
    <w:rsid w:val="00B94D3D"/>
    <w:rsid w:val="00BB0F7D"/>
    <w:rsid w:val="00BE3D61"/>
    <w:rsid w:val="00C00575"/>
    <w:rsid w:val="00C10D9E"/>
    <w:rsid w:val="00C862B7"/>
    <w:rsid w:val="00CA0DB8"/>
    <w:rsid w:val="00CA403C"/>
    <w:rsid w:val="00CC0580"/>
    <w:rsid w:val="00CE2B6E"/>
    <w:rsid w:val="00D0734D"/>
    <w:rsid w:val="00D1522C"/>
    <w:rsid w:val="00D227F6"/>
    <w:rsid w:val="00DD6D47"/>
    <w:rsid w:val="00DF3D48"/>
    <w:rsid w:val="00E0703F"/>
    <w:rsid w:val="00E650D6"/>
    <w:rsid w:val="00EC695E"/>
    <w:rsid w:val="00EE5034"/>
    <w:rsid w:val="00EF6C28"/>
    <w:rsid w:val="00F34E17"/>
    <w:rsid w:val="00F43416"/>
    <w:rsid w:val="00FB56B0"/>
    <w:rsid w:val="00FC6FBD"/>
    <w:rsid w:val="00FF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08708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D365E"/>
    <w:rPr>
      <w:sz w:val="22"/>
      <w:szCs w:val="22"/>
    </w:rPr>
  </w:style>
  <w:style w:type="paragraph" w:styleId="Header">
    <w:name w:val="header"/>
    <w:basedOn w:val="Normal"/>
    <w:link w:val="HeaderChar"/>
    <w:uiPriority w:val="99"/>
    <w:unhideWhenUsed/>
    <w:rsid w:val="004D3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5E"/>
  </w:style>
  <w:style w:type="paragraph" w:styleId="Footer">
    <w:name w:val="footer"/>
    <w:basedOn w:val="Normal"/>
    <w:link w:val="FooterChar"/>
    <w:uiPriority w:val="99"/>
    <w:unhideWhenUsed/>
    <w:rsid w:val="004D3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5E"/>
  </w:style>
  <w:style w:type="paragraph" w:styleId="BalloonText">
    <w:name w:val="Balloon Text"/>
    <w:basedOn w:val="Normal"/>
    <w:link w:val="BalloonTextChar"/>
    <w:uiPriority w:val="99"/>
    <w:semiHidden/>
    <w:unhideWhenUsed/>
    <w:rsid w:val="004D36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365E"/>
    <w:rPr>
      <w:rFonts w:ascii="Tahoma" w:hAnsi="Tahoma" w:cs="Tahoma"/>
      <w:sz w:val="16"/>
      <w:szCs w:val="16"/>
    </w:rPr>
  </w:style>
  <w:style w:type="character" w:customStyle="1" w:styleId="Heading3Char">
    <w:name w:val="Heading 3 Char"/>
    <w:link w:val="Heading3"/>
    <w:uiPriority w:val="9"/>
    <w:rsid w:val="0008708D"/>
    <w:rPr>
      <w:rFonts w:ascii="Times New Roman" w:eastAsia="Times New Roman" w:hAnsi="Times New Roman" w:cs="Times New Roman"/>
      <w:b/>
      <w:bCs/>
      <w:sz w:val="27"/>
      <w:szCs w:val="27"/>
    </w:rPr>
  </w:style>
  <w:style w:type="character" w:customStyle="1" w:styleId="vkans">
    <w:name w:val="vk_ans"/>
    <w:basedOn w:val="DefaultParagraphFont"/>
    <w:rsid w:val="0008708D"/>
  </w:style>
  <w:style w:type="character" w:styleId="Hyperlink">
    <w:name w:val="Hyperlink"/>
    <w:uiPriority w:val="99"/>
    <w:unhideWhenUsed/>
    <w:rsid w:val="00C00575"/>
    <w:rPr>
      <w:color w:val="0000FF"/>
      <w:u w:val="single"/>
    </w:rPr>
  </w:style>
  <w:style w:type="paragraph" w:customStyle="1" w:styleId="ColorfulList-Accent11">
    <w:name w:val="Colorful List - Accent 11"/>
    <w:basedOn w:val="Normal"/>
    <w:uiPriority w:val="34"/>
    <w:qFormat/>
    <w:rsid w:val="002D4618"/>
    <w:pPr>
      <w:ind w:left="720"/>
      <w:contextualSpacing/>
    </w:pPr>
  </w:style>
  <w:style w:type="character" w:styleId="CommentReference">
    <w:name w:val="annotation reference"/>
    <w:uiPriority w:val="99"/>
    <w:semiHidden/>
    <w:unhideWhenUsed/>
    <w:rsid w:val="00EF6C28"/>
    <w:rPr>
      <w:sz w:val="18"/>
      <w:szCs w:val="18"/>
    </w:rPr>
  </w:style>
  <w:style w:type="paragraph" w:styleId="CommentText">
    <w:name w:val="annotation text"/>
    <w:basedOn w:val="Normal"/>
    <w:link w:val="CommentTextChar"/>
    <w:uiPriority w:val="99"/>
    <w:semiHidden/>
    <w:unhideWhenUsed/>
    <w:rsid w:val="00EF6C28"/>
    <w:pPr>
      <w:spacing w:line="240" w:lineRule="auto"/>
    </w:pPr>
    <w:rPr>
      <w:sz w:val="24"/>
      <w:szCs w:val="24"/>
    </w:rPr>
  </w:style>
  <w:style w:type="character" w:customStyle="1" w:styleId="CommentTextChar">
    <w:name w:val="Comment Text Char"/>
    <w:link w:val="CommentText"/>
    <w:uiPriority w:val="99"/>
    <w:semiHidden/>
    <w:rsid w:val="00EF6C28"/>
    <w:rPr>
      <w:sz w:val="24"/>
      <w:szCs w:val="24"/>
    </w:rPr>
  </w:style>
  <w:style w:type="paragraph" w:styleId="CommentSubject">
    <w:name w:val="annotation subject"/>
    <w:basedOn w:val="CommentText"/>
    <w:next w:val="CommentText"/>
    <w:link w:val="CommentSubjectChar"/>
    <w:uiPriority w:val="99"/>
    <w:semiHidden/>
    <w:unhideWhenUsed/>
    <w:rsid w:val="00EF6C28"/>
    <w:rPr>
      <w:b/>
      <w:bCs/>
      <w:sz w:val="20"/>
      <w:szCs w:val="20"/>
    </w:rPr>
  </w:style>
  <w:style w:type="character" w:customStyle="1" w:styleId="CommentSubjectChar">
    <w:name w:val="Comment Subject Char"/>
    <w:link w:val="CommentSubject"/>
    <w:uiPriority w:val="99"/>
    <w:semiHidden/>
    <w:rsid w:val="00EF6C28"/>
    <w:rPr>
      <w:b/>
      <w:bCs/>
      <w:sz w:val="20"/>
      <w:szCs w:val="20"/>
    </w:rPr>
  </w:style>
  <w:style w:type="character" w:styleId="FollowedHyperlink">
    <w:name w:val="FollowedHyperlink"/>
    <w:basedOn w:val="DefaultParagraphFont"/>
    <w:uiPriority w:val="99"/>
    <w:semiHidden/>
    <w:unhideWhenUsed/>
    <w:rsid w:val="00D0734D"/>
    <w:rPr>
      <w:color w:val="800080" w:themeColor="followedHyperlink"/>
      <w:u w:val="single"/>
    </w:rPr>
  </w:style>
  <w:style w:type="paragraph" w:styleId="NoSpacing">
    <w:name w:val="No Spacing"/>
    <w:uiPriority w:val="1"/>
    <w:qFormat/>
    <w:rsid w:val="00CE2B6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08708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D365E"/>
    <w:rPr>
      <w:sz w:val="22"/>
      <w:szCs w:val="22"/>
    </w:rPr>
  </w:style>
  <w:style w:type="paragraph" w:styleId="Header">
    <w:name w:val="header"/>
    <w:basedOn w:val="Normal"/>
    <w:link w:val="HeaderChar"/>
    <w:uiPriority w:val="99"/>
    <w:unhideWhenUsed/>
    <w:rsid w:val="004D3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5E"/>
  </w:style>
  <w:style w:type="paragraph" w:styleId="Footer">
    <w:name w:val="footer"/>
    <w:basedOn w:val="Normal"/>
    <w:link w:val="FooterChar"/>
    <w:uiPriority w:val="99"/>
    <w:unhideWhenUsed/>
    <w:rsid w:val="004D3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5E"/>
  </w:style>
  <w:style w:type="paragraph" w:styleId="BalloonText">
    <w:name w:val="Balloon Text"/>
    <w:basedOn w:val="Normal"/>
    <w:link w:val="BalloonTextChar"/>
    <w:uiPriority w:val="99"/>
    <w:semiHidden/>
    <w:unhideWhenUsed/>
    <w:rsid w:val="004D36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365E"/>
    <w:rPr>
      <w:rFonts w:ascii="Tahoma" w:hAnsi="Tahoma" w:cs="Tahoma"/>
      <w:sz w:val="16"/>
      <w:szCs w:val="16"/>
    </w:rPr>
  </w:style>
  <w:style w:type="character" w:customStyle="1" w:styleId="Heading3Char">
    <w:name w:val="Heading 3 Char"/>
    <w:link w:val="Heading3"/>
    <w:uiPriority w:val="9"/>
    <w:rsid w:val="0008708D"/>
    <w:rPr>
      <w:rFonts w:ascii="Times New Roman" w:eastAsia="Times New Roman" w:hAnsi="Times New Roman" w:cs="Times New Roman"/>
      <w:b/>
      <w:bCs/>
      <w:sz w:val="27"/>
      <w:szCs w:val="27"/>
    </w:rPr>
  </w:style>
  <w:style w:type="character" w:customStyle="1" w:styleId="vkans">
    <w:name w:val="vk_ans"/>
    <w:basedOn w:val="DefaultParagraphFont"/>
    <w:rsid w:val="0008708D"/>
  </w:style>
  <w:style w:type="character" w:styleId="Hyperlink">
    <w:name w:val="Hyperlink"/>
    <w:uiPriority w:val="99"/>
    <w:unhideWhenUsed/>
    <w:rsid w:val="00C00575"/>
    <w:rPr>
      <w:color w:val="0000FF"/>
      <w:u w:val="single"/>
    </w:rPr>
  </w:style>
  <w:style w:type="paragraph" w:customStyle="1" w:styleId="ColorfulList-Accent11">
    <w:name w:val="Colorful List - Accent 11"/>
    <w:basedOn w:val="Normal"/>
    <w:uiPriority w:val="34"/>
    <w:qFormat/>
    <w:rsid w:val="002D4618"/>
    <w:pPr>
      <w:ind w:left="720"/>
      <w:contextualSpacing/>
    </w:pPr>
  </w:style>
  <w:style w:type="character" w:styleId="CommentReference">
    <w:name w:val="annotation reference"/>
    <w:uiPriority w:val="99"/>
    <w:semiHidden/>
    <w:unhideWhenUsed/>
    <w:rsid w:val="00EF6C28"/>
    <w:rPr>
      <w:sz w:val="18"/>
      <w:szCs w:val="18"/>
    </w:rPr>
  </w:style>
  <w:style w:type="paragraph" w:styleId="CommentText">
    <w:name w:val="annotation text"/>
    <w:basedOn w:val="Normal"/>
    <w:link w:val="CommentTextChar"/>
    <w:uiPriority w:val="99"/>
    <w:semiHidden/>
    <w:unhideWhenUsed/>
    <w:rsid w:val="00EF6C28"/>
    <w:pPr>
      <w:spacing w:line="240" w:lineRule="auto"/>
    </w:pPr>
    <w:rPr>
      <w:sz w:val="24"/>
      <w:szCs w:val="24"/>
    </w:rPr>
  </w:style>
  <w:style w:type="character" w:customStyle="1" w:styleId="CommentTextChar">
    <w:name w:val="Comment Text Char"/>
    <w:link w:val="CommentText"/>
    <w:uiPriority w:val="99"/>
    <w:semiHidden/>
    <w:rsid w:val="00EF6C28"/>
    <w:rPr>
      <w:sz w:val="24"/>
      <w:szCs w:val="24"/>
    </w:rPr>
  </w:style>
  <w:style w:type="paragraph" w:styleId="CommentSubject">
    <w:name w:val="annotation subject"/>
    <w:basedOn w:val="CommentText"/>
    <w:next w:val="CommentText"/>
    <w:link w:val="CommentSubjectChar"/>
    <w:uiPriority w:val="99"/>
    <w:semiHidden/>
    <w:unhideWhenUsed/>
    <w:rsid w:val="00EF6C28"/>
    <w:rPr>
      <w:b/>
      <w:bCs/>
      <w:sz w:val="20"/>
      <w:szCs w:val="20"/>
    </w:rPr>
  </w:style>
  <w:style w:type="character" w:customStyle="1" w:styleId="CommentSubjectChar">
    <w:name w:val="Comment Subject Char"/>
    <w:link w:val="CommentSubject"/>
    <w:uiPriority w:val="99"/>
    <w:semiHidden/>
    <w:rsid w:val="00EF6C28"/>
    <w:rPr>
      <w:b/>
      <w:bCs/>
      <w:sz w:val="20"/>
      <w:szCs w:val="20"/>
    </w:rPr>
  </w:style>
  <w:style w:type="character" w:styleId="FollowedHyperlink">
    <w:name w:val="FollowedHyperlink"/>
    <w:basedOn w:val="DefaultParagraphFont"/>
    <w:uiPriority w:val="99"/>
    <w:semiHidden/>
    <w:unhideWhenUsed/>
    <w:rsid w:val="00D0734D"/>
    <w:rPr>
      <w:color w:val="800080" w:themeColor="followedHyperlink"/>
      <w:u w:val="single"/>
    </w:rPr>
  </w:style>
  <w:style w:type="paragraph" w:styleId="NoSpacing">
    <w:name w:val="No Spacing"/>
    <w:uiPriority w:val="1"/>
    <w:qFormat/>
    <w:rsid w:val="00CE2B6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2680">
      <w:bodyDiv w:val="1"/>
      <w:marLeft w:val="0"/>
      <w:marRight w:val="0"/>
      <w:marTop w:val="0"/>
      <w:marBottom w:val="0"/>
      <w:divBdr>
        <w:top w:val="none" w:sz="0" w:space="0" w:color="auto"/>
        <w:left w:val="none" w:sz="0" w:space="0" w:color="auto"/>
        <w:bottom w:val="none" w:sz="0" w:space="0" w:color="auto"/>
        <w:right w:val="none" w:sz="0" w:space="0" w:color="auto"/>
      </w:divBdr>
    </w:div>
    <w:div w:id="839850434">
      <w:bodyDiv w:val="1"/>
      <w:marLeft w:val="0"/>
      <w:marRight w:val="0"/>
      <w:marTop w:val="0"/>
      <w:marBottom w:val="0"/>
      <w:divBdr>
        <w:top w:val="none" w:sz="0" w:space="0" w:color="auto"/>
        <w:left w:val="none" w:sz="0" w:space="0" w:color="auto"/>
        <w:bottom w:val="none" w:sz="0" w:space="0" w:color="auto"/>
        <w:right w:val="none" w:sz="0" w:space="0" w:color="auto"/>
      </w:divBdr>
      <w:divsChild>
        <w:div w:id="1102647168">
          <w:marLeft w:val="0"/>
          <w:marRight w:val="0"/>
          <w:marTop w:val="0"/>
          <w:marBottom w:val="0"/>
          <w:divBdr>
            <w:top w:val="none" w:sz="0" w:space="0" w:color="auto"/>
            <w:left w:val="none" w:sz="0" w:space="0" w:color="auto"/>
            <w:bottom w:val="none" w:sz="0" w:space="0" w:color="auto"/>
            <w:right w:val="none" w:sz="0" w:space="0" w:color="auto"/>
          </w:divBdr>
        </w:div>
        <w:div w:id="1648317114">
          <w:marLeft w:val="0"/>
          <w:marRight w:val="0"/>
          <w:marTop w:val="0"/>
          <w:marBottom w:val="0"/>
          <w:divBdr>
            <w:top w:val="none" w:sz="0" w:space="0" w:color="auto"/>
            <w:left w:val="none" w:sz="0" w:space="0" w:color="auto"/>
            <w:bottom w:val="none" w:sz="0" w:space="0" w:color="auto"/>
            <w:right w:val="none" w:sz="0" w:space="0" w:color="auto"/>
          </w:divBdr>
        </w:div>
      </w:divsChild>
    </w:div>
    <w:div w:id="1965456584">
      <w:bodyDiv w:val="1"/>
      <w:marLeft w:val="0"/>
      <w:marRight w:val="0"/>
      <w:marTop w:val="0"/>
      <w:marBottom w:val="0"/>
      <w:divBdr>
        <w:top w:val="none" w:sz="0" w:space="0" w:color="auto"/>
        <w:left w:val="none" w:sz="0" w:space="0" w:color="auto"/>
        <w:bottom w:val="none" w:sz="0" w:space="0" w:color="auto"/>
        <w:right w:val="none" w:sz="0" w:space="0" w:color="auto"/>
      </w:divBdr>
      <w:divsChild>
        <w:div w:id="1711883989">
          <w:marLeft w:val="0"/>
          <w:marRight w:val="0"/>
          <w:marTop w:val="0"/>
          <w:marBottom w:val="0"/>
          <w:divBdr>
            <w:top w:val="none" w:sz="0" w:space="0" w:color="auto"/>
            <w:left w:val="none" w:sz="0" w:space="0" w:color="auto"/>
            <w:bottom w:val="none" w:sz="0" w:space="0" w:color="auto"/>
            <w:right w:val="none" w:sz="0" w:space="0" w:color="auto"/>
          </w:divBdr>
        </w:div>
        <w:div w:id="160048006">
          <w:marLeft w:val="0"/>
          <w:marRight w:val="0"/>
          <w:marTop w:val="0"/>
          <w:marBottom w:val="0"/>
          <w:divBdr>
            <w:top w:val="none" w:sz="0" w:space="0" w:color="auto"/>
            <w:left w:val="none" w:sz="0" w:space="0" w:color="auto"/>
            <w:bottom w:val="none" w:sz="0" w:space="0" w:color="auto"/>
            <w:right w:val="none" w:sz="0" w:space="0" w:color="auto"/>
          </w:divBdr>
        </w:div>
        <w:div w:id="1481576715">
          <w:marLeft w:val="0"/>
          <w:marRight w:val="0"/>
          <w:marTop w:val="0"/>
          <w:marBottom w:val="0"/>
          <w:divBdr>
            <w:top w:val="none" w:sz="0" w:space="0" w:color="auto"/>
            <w:left w:val="none" w:sz="0" w:space="0" w:color="auto"/>
            <w:bottom w:val="none" w:sz="0" w:space="0" w:color="auto"/>
            <w:right w:val="none" w:sz="0" w:space="0" w:color="auto"/>
          </w:divBdr>
        </w:div>
        <w:div w:id="1344161930">
          <w:marLeft w:val="0"/>
          <w:marRight w:val="0"/>
          <w:marTop w:val="0"/>
          <w:marBottom w:val="0"/>
          <w:divBdr>
            <w:top w:val="none" w:sz="0" w:space="0" w:color="auto"/>
            <w:left w:val="none" w:sz="0" w:space="0" w:color="auto"/>
            <w:bottom w:val="none" w:sz="0" w:space="0" w:color="auto"/>
            <w:right w:val="none" w:sz="0" w:space="0" w:color="auto"/>
          </w:divBdr>
        </w:div>
        <w:div w:id="113525998">
          <w:marLeft w:val="0"/>
          <w:marRight w:val="0"/>
          <w:marTop w:val="0"/>
          <w:marBottom w:val="0"/>
          <w:divBdr>
            <w:top w:val="none" w:sz="0" w:space="0" w:color="auto"/>
            <w:left w:val="none" w:sz="0" w:space="0" w:color="auto"/>
            <w:bottom w:val="none" w:sz="0" w:space="0" w:color="auto"/>
            <w:right w:val="none" w:sz="0" w:space="0" w:color="auto"/>
          </w:divBdr>
        </w:div>
        <w:div w:id="1844591154">
          <w:marLeft w:val="0"/>
          <w:marRight w:val="0"/>
          <w:marTop w:val="0"/>
          <w:marBottom w:val="0"/>
          <w:divBdr>
            <w:top w:val="none" w:sz="0" w:space="0" w:color="auto"/>
            <w:left w:val="none" w:sz="0" w:space="0" w:color="auto"/>
            <w:bottom w:val="none" w:sz="0" w:space="0" w:color="auto"/>
            <w:right w:val="none" w:sz="0" w:space="0" w:color="auto"/>
          </w:divBdr>
        </w:div>
        <w:div w:id="438766532">
          <w:marLeft w:val="0"/>
          <w:marRight w:val="0"/>
          <w:marTop w:val="0"/>
          <w:marBottom w:val="0"/>
          <w:divBdr>
            <w:top w:val="none" w:sz="0" w:space="0" w:color="auto"/>
            <w:left w:val="none" w:sz="0" w:space="0" w:color="auto"/>
            <w:bottom w:val="none" w:sz="0" w:space="0" w:color="auto"/>
            <w:right w:val="none" w:sz="0" w:space="0" w:color="auto"/>
          </w:divBdr>
        </w:div>
        <w:div w:id="2051101632">
          <w:marLeft w:val="0"/>
          <w:marRight w:val="0"/>
          <w:marTop w:val="0"/>
          <w:marBottom w:val="0"/>
          <w:divBdr>
            <w:top w:val="none" w:sz="0" w:space="0" w:color="auto"/>
            <w:left w:val="none" w:sz="0" w:space="0" w:color="auto"/>
            <w:bottom w:val="none" w:sz="0" w:space="0" w:color="auto"/>
            <w:right w:val="none" w:sz="0" w:space="0" w:color="auto"/>
          </w:divBdr>
        </w:div>
        <w:div w:id="2059238253">
          <w:marLeft w:val="0"/>
          <w:marRight w:val="0"/>
          <w:marTop w:val="0"/>
          <w:marBottom w:val="0"/>
          <w:divBdr>
            <w:top w:val="none" w:sz="0" w:space="0" w:color="auto"/>
            <w:left w:val="none" w:sz="0" w:space="0" w:color="auto"/>
            <w:bottom w:val="none" w:sz="0" w:space="0" w:color="auto"/>
            <w:right w:val="none" w:sz="0" w:space="0" w:color="auto"/>
          </w:divBdr>
        </w:div>
        <w:div w:id="630407365">
          <w:marLeft w:val="0"/>
          <w:marRight w:val="0"/>
          <w:marTop w:val="0"/>
          <w:marBottom w:val="0"/>
          <w:divBdr>
            <w:top w:val="none" w:sz="0" w:space="0" w:color="auto"/>
            <w:left w:val="none" w:sz="0" w:space="0" w:color="auto"/>
            <w:bottom w:val="none" w:sz="0" w:space="0" w:color="auto"/>
            <w:right w:val="none" w:sz="0" w:space="0" w:color="auto"/>
          </w:divBdr>
        </w:div>
        <w:div w:id="1774979314">
          <w:marLeft w:val="0"/>
          <w:marRight w:val="0"/>
          <w:marTop w:val="0"/>
          <w:marBottom w:val="0"/>
          <w:divBdr>
            <w:top w:val="none" w:sz="0" w:space="0" w:color="auto"/>
            <w:left w:val="none" w:sz="0" w:space="0" w:color="auto"/>
            <w:bottom w:val="none" w:sz="0" w:space="0" w:color="auto"/>
            <w:right w:val="none" w:sz="0" w:space="0" w:color="auto"/>
          </w:divBdr>
        </w:div>
        <w:div w:id="665480532">
          <w:marLeft w:val="0"/>
          <w:marRight w:val="0"/>
          <w:marTop w:val="0"/>
          <w:marBottom w:val="0"/>
          <w:divBdr>
            <w:top w:val="none" w:sz="0" w:space="0" w:color="auto"/>
            <w:left w:val="none" w:sz="0" w:space="0" w:color="auto"/>
            <w:bottom w:val="none" w:sz="0" w:space="0" w:color="auto"/>
            <w:right w:val="none" w:sz="0" w:space="0" w:color="auto"/>
          </w:divBdr>
        </w:div>
        <w:div w:id="1791777501">
          <w:marLeft w:val="0"/>
          <w:marRight w:val="0"/>
          <w:marTop w:val="0"/>
          <w:marBottom w:val="0"/>
          <w:divBdr>
            <w:top w:val="none" w:sz="0" w:space="0" w:color="auto"/>
            <w:left w:val="none" w:sz="0" w:space="0" w:color="auto"/>
            <w:bottom w:val="none" w:sz="0" w:space="0" w:color="auto"/>
            <w:right w:val="none" w:sz="0" w:space="0" w:color="auto"/>
          </w:divBdr>
        </w:div>
        <w:div w:id="1855342152">
          <w:marLeft w:val="0"/>
          <w:marRight w:val="0"/>
          <w:marTop w:val="0"/>
          <w:marBottom w:val="0"/>
          <w:divBdr>
            <w:top w:val="none" w:sz="0" w:space="0" w:color="auto"/>
            <w:left w:val="none" w:sz="0" w:space="0" w:color="auto"/>
            <w:bottom w:val="none" w:sz="0" w:space="0" w:color="auto"/>
            <w:right w:val="none" w:sz="0" w:space="0" w:color="auto"/>
          </w:divBdr>
        </w:div>
        <w:div w:id="1358627732">
          <w:marLeft w:val="0"/>
          <w:marRight w:val="0"/>
          <w:marTop w:val="0"/>
          <w:marBottom w:val="0"/>
          <w:divBdr>
            <w:top w:val="none" w:sz="0" w:space="0" w:color="auto"/>
            <w:left w:val="none" w:sz="0" w:space="0" w:color="auto"/>
            <w:bottom w:val="none" w:sz="0" w:space="0" w:color="auto"/>
            <w:right w:val="none" w:sz="0" w:space="0" w:color="auto"/>
          </w:divBdr>
        </w:div>
        <w:div w:id="1131510709">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i.state.wi.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oolchoicewi.org/files/3013/6026/8078/15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choicewi.org/index.php/research/issues/accountability/" TargetMode="External"/><Relationship Id="rId5" Type="http://schemas.openxmlformats.org/officeDocument/2006/relationships/settings" Target="settings.xml"/><Relationship Id="rId15" Type="http://schemas.openxmlformats.org/officeDocument/2006/relationships/hyperlink" Target="http://www.uark.edu/ua/der/SCDP.html" TargetMode="External"/><Relationship Id="rId10" Type="http://schemas.openxmlformats.org/officeDocument/2006/relationships/hyperlink" Target="http://legis.wisconsin.gov/lfb/publications/Informational-Papers/Documents/2013/26_Milwaukee%20and%20Racine%20Parental%20Choice%20Programs.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3.amazonaws.com/assets.allianceforschoolchoice.com/admin_assets/uploads/139/Accountability%20Check.pdf" TargetMode="External"/><Relationship Id="rId14" Type="http://schemas.openxmlformats.org/officeDocument/2006/relationships/hyperlink" Target="http://www.schoolchoicewi.org/files/5613/6026/8078/1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F99CD-C590-4AD3-9C81-10DBAC79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Links>
    <vt:vector size="48" baseType="variant">
      <vt:variant>
        <vt:i4>1310792</vt:i4>
      </vt:variant>
      <vt:variant>
        <vt:i4>21</vt:i4>
      </vt:variant>
      <vt:variant>
        <vt:i4>0</vt:i4>
      </vt:variant>
      <vt:variant>
        <vt:i4>5</vt:i4>
      </vt:variant>
      <vt:variant>
        <vt:lpwstr>http://www.jsonline.com/news/education/83850302.html</vt:lpwstr>
      </vt:variant>
      <vt:variant>
        <vt:lpwstr/>
      </vt:variant>
      <vt:variant>
        <vt:i4>7929965</vt:i4>
      </vt:variant>
      <vt:variant>
        <vt:i4>18</vt:i4>
      </vt:variant>
      <vt:variant>
        <vt:i4>0</vt:i4>
      </vt:variant>
      <vt:variant>
        <vt:i4>5</vt:i4>
      </vt:variant>
      <vt:variant>
        <vt:lpwstr>https://www.facebook.com/photo.php?fbid=486876794701706&amp;set=a.171331619589560.42184.167086496680739&amp;type=1&amp;theater</vt:lpwstr>
      </vt:variant>
      <vt:variant>
        <vt:lpwstr/>
      </vt:variant>
      <vt:variant>
        <vt:i4>3932223</vt:i4>
      </vt:variant>
      <vt:variant>
        <vt:i4>15</vt:i4>
      </vt:variant>
      <vt:variant>
        <vt:i4>0</vt:i4>
      </vt:variant>
      <vt:variant>
        <vt:i4>5</vt:i4>
      </vt:variant>
      <vt:variant>
        <vt:lpwstr>http://hopeschools.org/</vt:lpwstr>
      </vt:variant>
      <vt:variant>
        <vt:lpwstr/>
      </vt:variant>
      <vt:variant>
        <vt:i4>1179672</vt:i4>
      </vt:variant>
      <vt:variant>
        <vt:i4>12</vt:i4>
      </vt:variant>
      <vt:variant>
        <vt:i4>0</vt:i4>
      </vt:variant>
      <vt:variant>
        <vt:i4>5</vt:i4>
      </vt:variant>
      <vt:variant>
        <vt:lpwstr>http://www.jsonline.com/news/education/171941071.html</vt:lpwstr>
      </vt:variant>
      <vt:variant>
        <vt:lpwstr/>
      </vt:variant>
      <vt:variant>
        <vt:i4>2162729</vt:i4>
      </vt:variant>
      <vt:variant>
        <vt:i4>9</vt:i4>
      </vt:variant>
      <vt:variant>
        <vt:i4>0</vt:i4>
      </vt:variant>
      <vt:variant>
        <vt:i4>5</vt:i4>
      </vt:variant>
      <vt:variant>
        <vt:lpwstr>http://www.stmarcus.org/school/</vt:lpwstr>
      </vt:variant>
      <vt:variant>
        <vt:lpwstr/>
      </vt:variant>
      <vt:variant>
        <vt:i4>1441818</vt:i4>
      </vt:variant>
      <vt:variant>
        <vt:i4>6</vt:i4>
      </vt:variant>
      <vt:variant>
        <vt:i4>0</vt:i4>
      </vt:variant>
      <vt:variant>
        <vt:i4>5</vt:i4>
      </vt:variant>
      <vt:variant>
        <vt:lpwstr>http://www.jsonline.com/news/education/164159746.html</vt:lpwstr>
      </vt:variant>
      <vt:variant>
        <vt:lpwstr/>
      </vt:variant>
      <vt:variant>
        <vt:i4>4325452</vt:i4>
      </vt:variant>
      <vt:variant>
        <vt:i4>3</vt:i4>
      </vt:variant>
      <vt:variant>
        <vt:i4>0</vt:i4>
      </vt:variant>
      <vt:variant>
        <vt:i4>5</vt:i4>
      </vt:variant>
      <vt:variant>
        <vt:lpwstr>http://www.eastbrookacademy.org/</vt:lpwstr>
      </vt:variant>
      <vt:variant>
        <vt:lpwstr/>
      </vt:variant>
      <vt:variant>
        <vt:i4>720988</vt:i4>
      </vt:variant>
      <vt:variant>
        <vt:i4>0</vt:i4>
      </vt:variant>
      <vt:variant>
        <vt:i4>0</vt:i4>
      </vt:variant>
      <vt:variant>
        <vt:i4>5</vt:i4>
      </vt:variant>
      <vt:variant>
        <vt:lpwstr>http://www.jsonline.com/news/opinion/milwaukee-school-choice-beats-the-alternative-p68doeu-187369091.html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Pleva</dc:creator>
  <cp:lastModifiedBy>Brian Pleva</cp:lastModifiedBy>
  <cp:revision>12</cp:revision>
  <dcterms:created xsi:type="dcterms:W3CDTF">2013-03-24T22:08:00Z</dcterms:created>
  <dcterms:modified xsi:type="dcterms:W3CDTF">2013-03-29T16:49:00Z</dcterms:modified>
</cp:coreProperties>
</file>